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3AE1">
      <w:pPr>
        <w:adjustRightInd w:val="0"/>
        <w:snapToGrid w:val="0"/>
        <w:spacing w:line="640" w:lineRule="exact"/>
        <w:jc w:val="center"/>
        <w:rPr>
          <w:rFonts w:hint="eastAsia" w:ascii="宋体" w:hAnsi="宋体" w:cs="宋体"/>
          <w:b/>
          <w:color w:val="auto"/>
          <w:w w:val="85"/>
          <w:kern w:val="0"/>
          <w:sz w:val="44"/>
          <w:szCs w:val="44"/>
          <w:highlight w:val="none"/>
          <w:lang w:eastAsia="zh-CN"/>
        </w:rPr>
      </w:pPr>
      <w:bookmarkStart w:id="0" w:name="_Toc6286_WPSOffice_Level1"/>
      <w:r>
        <w:rPr>
          <w:rFonts w:hint="eastAsia" w:ascii="宋体" w:hAnsi="宋体" w:cs="宋体"/>
          <w:b/>
          <w:color w:val="auto"/>
          <w:w w:val="85"/>
          <w:kern w:val="0"/>
          <w:sz w:val="44"/>
          <w:szCs w:val="44"/>
          <w:highlight w:val="none"/>
        </w:rPr>
        <w:t>厦门市</w:t>
      </w:r>
      <w:r>
        <w:rPr>
          <w:rFonts w:hint="eastAsia" w:ascii="宋体" w:hAnsi="宋体" w:cs="宋体"/>
          <w:b/>
          <w:color w:val="auto"/>
          <w:w w:val="85"/>
          <w:kern w:val="0"/>
          <w:sz w:val="44"/>
          <w:szCs w:val="44"/>
          <w:highlight w:val="none"/>
          <w:lang w:eastAsia="zh-CN"/>
        </w:rPr>
        <w:t>公安局所属事业单位面向优秀警务辅助人员公开招聘</w:t>
      </w:r>
      <w:r>
        <w:rPr>
          <w:rFonts w:hint="eastAsia" w:ascii="宋体" w:hAnsi="宋体" w:cs="宋体"/>
          <w:b/>
          <w:color w:val="auto"/>
          <w:w w:val="85"/>
          <w:kern w:val="0"/>
          <w:sz w:val="44"/>
          <w:szCs w:val="44"/>
          <w:highlight w:val="none"/>
        </w:rPr>
        <w:t>编内工作人员报考</w:t>
      </w:r>
      <w:bookmarkEnd w:id="0"/>
      <w:r>
        <w:rPr>
          <w:rFonts w:hint="eastAsia" w:ascii="宋体" w:hAnsi="宋体" w:cs="宋体"/>
          <w:b/>
          <w:color w:val="auto"/>
          <w:w w:val="85"/>
          <w:kern w:val="0"/>
          <w:sz w:val="44"/>
          <w:szCs w:val="44"/>
          <w:highlight w:val="none"/>
          <w:lang w:eastAsia="zh-CN"/>
        </w:rPr>
        <w:t>须知</w:t>
      </w:r>
    </w:p>
    <w:p w14:paraId="49B678E2">
      <w:pPr>
        <w:adjustRightInd w:val="0"/>
        <w:snapToGrid w:val="0"/>
        <w:spacing w:line="640" w:lineRule="exact"/>
        <w:jc w:val="center"/>
        <w:rPr>
          <w:rFonts w:hint="default" w:ascii="宋体" w:hAnsi="宋体" w:cs="宋体"/>
          <w:b/>
          <w:color w:val="auto"/>
          <w:w w:val="85"/>
          <w:kern w:val="0"/>
          <w:sz w:val="44"/>
          <w:szCs w:val="44"/>
          <w:highlight w:val="none"/>
          <w:lang w:val="en-US" w:eastAsia="zh-CN"/>
        </w:rPr>
      </w:pPr>
      <w:r>
        <w:rPr>
          <w:rFonts w:hint="eastAsia" w:ascii="宋体" w:hAnsi="宋体" w:cs="宋体"/>
          <w:b/>
          <w:color w:val="auto"/>
          <w:w w:val="85"/>
          <w:kern w:val="0"/>
          <w:sz w:val="44"/>
          <w:szCs w:val="44"/>
          <w:highlight w:val="none"/>
          <w:lang w:val="en-US" w:eastAsia="zh-CN"/>
        </w:rPr>
        <w:t>（2024年9月）</w:t>
      </w:r>
    </w:p>
    <w:p w14:paraId="0C24EC9E">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509CEA95">
          <w:pPr>
            <w:spacing w:before="0" w:beforeLines="0" w:after="0" w:afterLines="0" w:line="240" w:lineRule="auto"/>
            <w:ind w:left="0" w:leftChars="0" w:right="0" w:rightChars="0" w:firstLine="0" w:firstLineChars="0"/>
            <w:jc w:val="center"/>
            <w:rPr>
              <w:color w:val="auto"/>
              <w:highlight w:val="none"/>
            </w:rPr>
          </w:pPr>
        </w:p>
        <w:p w14:paraId="0E41481F">
          <w:pPr>
            <w:pStyle w:val="6"/>
            <w:tabs>
              <w:tab w:val="right" w:leader="dot" w:pos="830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_Toc14408 </w:instrText>
          </w:r>
          <w:r>
            <w:rPr>
              <w:highlight w:val="none"/>
            </w:rPr>
            <w:fldChar w:fldCharType="separate"/>
          </w:r>
          <w:r>
            <w:rPr>
              <w:rFonts w:hint="eastAsia" w:ascii="黑体" w:hAnsi="黑体" w:eastAsia="黑体"/>
              <w:bCs/>
              <w:szCs w:val="32"/>
            </w:rPr>
            <w:t xml:space="preserve">一、 </w:t>
          </w:r>
          <w:r>
            <w:rPr>
              <w:rFonts w:hint="eastAsia" w:ascii="黑体" w:hAnsi="黑体" w:eastAsia="黑体"/>
              <w:bCs/>
              <w:szCs w:val="32"/>
              <w:highlight w:val="none"/>
            </w:rPr>
            <w:t>基本条件</w:t>
          </w:r>
          <w:r>
            <w:tab/>
          </w:r>
          <w:r>
            <w:fldChar w:fldCharType="begin"/>
          </w:r>
          <w:r>
            <w:instrText xml:space="preserve"> PAGEREF _Toc14408 \h </w:instrText>
          </w:r>
          <w:r>
            <w:fldChar w:fldCharType="separate"/>
          </w:r>
          <w:r>
            <w:t>1</w:t>
          </w:r>
          <w:r>
            <w:fldChar w:fldCharType="end"/>
          </w:r>
          <w:r>
            <w:rPr>
              <w:color w:val="auto"/>
              <w:highlight w:val="none"/>
            </w:rPr>
            <w:fldChar w:fldCharType="end"/>
          </w:r>
        </w:p>
        <w:p w14:paraId="304EFAC6">
          <w:pPr>
            <w:pStyle w:val="6"/>
            <w:tabs>
              <w:tab w:val="right" w:leader="dot" w:pos="8306"/>
            </w:tabs>
          </w:pPr>
          <w:r>
            <w:rPr>
              <w:color w:val="auto"/>
              <w:highlight w:val="none"/>
            </w:rPr>
            <w:fldChar w:fldCharType="begin"/>
          </w:r>
          <w:r>
            <w:rPr>
              <w:highlight w:val="none"/>
            </w:rPr>
            <w:instrText xml:space="preserve"> HYPERLINK \l _Toc8156 </w:instrText>
          </w:r>
          <w:r>
            <w:rPr>
              <w:highlight w:val="none"/>
            </w:rPr>
            <w:fldChar w:fldCharType="separate"/>
          </w:r>
          <w:r>
            <w:rPr>
              <w:rFonts w:hint="eastAsia" w:ascii="黑体" w:hAnsi="黑体" w:eastAsia="黑体"/>
              <w:bCs/>
              <w:szCs w:val="32"/>
            </w:rPr>
            <w:t xml:space="preserve">二、 </w:t>
          </w:r>
          <w:r>
            <w:rPr>
              <w:rFonts w:hint="eastAsia" w:ascii="黑体" w:hAnsi="黑体" w:eastAsia="黑体"/>
              <w:bCs/>
              <w:szCs w:val="32"/>
              <w:highlight w:val="none"/>
            </w:rPr>
            <w:t>不得报考或取消报考（聘用）资格的情形</w:t>
          </w:r>
          <w:r>
            <w:tab/>
          </w:r>
          <w:r>
            <w:fldChar w:fldCharType="begin"/>
          </w:r>
          <w:r>
            <w:instrText xml:space="preserve"> PAGEREF _Toc8156 \h </w:instrText>
          </w:r>
          <w:r>
            <w:fldChar w:fldCharType="separate"/>
          </w:r>
          <w:r>
            <w:t>1</w:t>
          </w:r>
          <w:r>
            <w:fldChar w:fldCharType="end"/>
          </w:r>
          <w:r>
            <w:rPr>
              <w:color w:val="auto"/>
              <w:highlight w:val="none"/>
            </w:rPr>
            <w:fldChar w:fldCharType="end"/>
          </w:r>
        </w:p>
        <w:p w14:paraId="1599767B">
          <w:pPr>
            <w:pStyle w:val="6"/>
            <w:tabs>
              <w:tab w:val="right" w:leader="dot" w:pos="8306"/>
            </w:tabs>
          </w:pPr>
          <w:r>
            <w:rPr>
              <w:color w:val="auto"/>
              <w:highlight w:val="none"/>
            </w:rPr>
            <w:fldChar w:fldCharType="begin"/>
          </w:r>
          <w:r>
            <w:rPr>
              <w:highlight w:val="none"/>
            </w:rPr>
            <w:instrText xml:space="preserve"> HYPERLINK \l _Toc12887 </w:instrText>
          </w:r>
          <w:r>
            <w:rPr>
              <w:highlight w:val="none"/>
            </w:rPr>
            <w:fldChar w:fldCharType="separate"/>
          </w:r>
          <w:r>
            <w:rPr>
              <w:rFonts w:hint="eastAsia" w:ascii="黑体" w:hAnsi="黑体" w:eastAsia="黑体"/>
              <w:bCs/>
              <w:szCs w:val="32"/>
            </w:rPr>
            <w:t xml:space="preserve">三、 </w:t>
          </w:r>
          <w:r>
            <w:rPr>
              <w:rFonts w:hint="eastAsia" w:ascii="黑体" w:hAnsi="黑体" w:eastAsia="黑体"/>
              <w:bCs/>
              <w:szCs w:val="32"/>
              <w:highlight w:val="none"/>
              <w:lang w:eastAsia="zh-CN"/>
            </w:rPr>
            <w:t>选报岗位</w:t>
          </w:r>
          <w:r>
            <w:tab/>
          </w:r>
          <w:r>
            <w:fldChar w:fldCharType="begin"/>
          </w:r>
          <w:r>
            <w:instrText xml:space="preserve"> PAGEREF _Toc12887 \h </w:instrText>
          </w:r>
          <w:r>
            <w:fldChar w:fldCharType="separate"/>
          </w:r>
          <w:r>
            <w:t>2</w:t>
          </w:r>
          <w:r>
            <w:fldChar w:fldCharType="end"/>
          </w:r>
          <w:r>
            <w:rPr>
              <w:color w:val="auto"/>
              <w:highlight w:val="none"/>
            </w:rPr>
            <w:fldChar w:fldCharType="end"/>
          </w:r>
        </w:p>
        <w:p w14:paraId="2A2EF835">
          <w:pPr>
            <w:pStyle w:val="7"/>
            <w:tabs>
              <w:tab w:val="right" w:leader="dot" w:pos="8306"/>
            </w:tabs>
          </w:pPr>
          <w:r>
            <w:rPr>
              <w:color w:val="auto"/>
              <w:highlight w:val="none"/>
            </w:rPr>
            <w:fldChar w:fldCharType="begin"/>
          </w:r>
          <w:r>
            <w:rPr>
              <w:highlight w:val="none"/>
            </w:rPr>
            <w:instrText xml:space="preserve"> HYPERLINK \l _Toc21872 </w:instrText>
          </w:r>
          <w:r>
            <w:rPr>
              <w:highlight w:val="none"/>
            </w:rPr>
            <w:fldChar w:fldCharType="separate"/>
          </w:r>
          <w:r>
            <w:rPr>
              <w:rFonts w:hint="eastAsia" w:ascii="楷体" w:hAnsi="楷体" w:eastAsia="楷体"/>
              <w:szCs w:val="32"/>
              <w:highlight w:val="none"/>
            </w:rPr>
            <w:t>（一）</w:t>
          </w:r>
          <w:r>
            <w:rPr>
              <w:rFonts w:hint="eastAsia" w:ascii="楷体" w:hAnsi="楷体" w:eastAsia="楷体"/>
              <w:szCs w:val="32"/>
              <w:highlight w:val="none"/>
              <w:lang w:eastAsia="zh-CN"/>
            </w:rPr>
            <w:t>报考</w:t>
          </w:r>
          <w:r>
            <w:rPr>
              <w:rFonts w:hint="eastAsia" w:ascii="楷体" w:hAnsi="楷体" w:eastAsia="楷体"/>
              <w:szCs w:val="32"/>
              <w:highlight w:val="none"/>
            </w:rPr>
            <w:t>条件确认</w:t>
          </w:r>
          <w:r>
            <w:tab/>
          </w:r>
          <w:r>
            <w:fldChar w:fldCharType="begin"/>
          </w:r>
          <w:r>
            <w:instrText xml:space="preserve"> PAGEREF _Toc21872 \h </w:instrText>
          </w:r>
          <w:r>
            <w:fldChar w:fldCharType="separate"/>
          </w:r>
          <w:r>
            <w:t>2</w:t>
          </w:r>
          <w:r>
            <w:fldChar w:fldCharType="end"/>
          </w:r>
          <w:r>
            <w:rPr>
              <w:color w:val="auto"/>
              <w:highlight w:val="none"/>
            </w:rPr>
            <w:fldChar w:fldCharType="end"/>
          </w:r>
        </w:p>
        <w:p w14:paraId="3BB4728A">
          <w:pPr>
            <w:pStyle w:val="7"/>
            <w:tabs>
              <w:tab w:val="right" w:leader="dot" w:pos="8306"/>
            </w:tabs>
          </w:pPr>
          <w:r>
            <w:rPr>
              <w:color w:val="auto"/>
              <w:highlight w:val="none"/>
            </w:rPr>
            <w:fldChar w:fldCharType="begin"/>
          </w:r>
          <w:r>
            <w:rPr>
              <w:highlight w:val="none"/>
            </w:rPr>
            <w:instrText xml:space="preserve"> HYPERLINK \l _Toc31226 </w:instrText>
          </w:r>
          <w:r>
            <w:rPr>
              <w:highlight w:val="none"/>
            </w:rPr>
            <w:fldChar w:fldCharType="separate"/>
          </w:r>
          <w:r>
            <w:rPr>
              <w:rFonts w:hint="eastAsia" w:ascii="楷体" w:hAnsi="楷体" w:eastAsia="楷体"/>
              <w:szCs w:val="32"/>
              <w:highlight w:val="none"/>
            </w:rPr>
            <w:t>（二）</w:t>
          </w:r>
          <w:r>
            <w:rPr>
              <w:rFonts w:hint="eastAsia" w:ascii="楷体" w:hAnsi="楷体" w:eastAsia="楷体"/>
              <w:szCs w:val="32"/>
              <w:highlight w:val="none"/>
              <w:lang w:eastAsia="zh-CN"/>
            </w:rPr>
            <w:t>照片要求</w:t>
          </w:r>
          <w:r>
            <w:tab/>
          </w:r>
          <w:r>
            <w:fldChar w:fldCharType="begin"/>
          </w:r>
          <w:r>
            <w:instrText xml:space="preserve"> PAGEREF _Toc31226 \h </w:instrText>
          </w:r>
          <w:r>
            <w:fldChar w:fldCharType="separate"/>
          </w:r>
          <w:r>
            <w:t>3</w:t>
          </w:r>
          <w:r>
            <w:fldChar w:fldCharType="end"/>
          </w:r>
          <w:r>
            <w:rPr>
              <w:color w:val="auto"/>
              <w:highlight w:val="none"/>
            </w:rPr>
            <w:fldChar w:fldCharType="end"/>
          </w:r>
        </w:p>
        <w:p w14:paraId="052C35FC">
          <w:pPr>
            <w:pStyle w:val="7"/>
            <w:tabs>
              <w:tab w:val="right" w:leader="dot" w:pos="8306"/>
            </w:tabs>
          </w:pPr>
          <w:r>
            <w:rPr>
              <w:color w:val="auto"/>
              <w:highlight w:val="none"/>
            </w:rPr>
            <w:fldChar w:fldCharType="begin"/>
          </w:r>
          <w:r>
            <w:rPr>
              <w:highlight w:val="none"/>
            </w:rPr>
            <w:instrText xml:space="preserve"> HYPERLINK \l _Toc19081 </w:instrText>
          </w:r>
          <w:r>
            <w:rPr>
              <w:highlight w:val="none"/>
            </w:rPr>
            <w:fldChar w:fldCharType="separate"/>
          </w:r>
          <w:r>
            <w:rPr>
              <w:rFonts w:hint="eastAsia" w:ascii="楷体" w:hAnsi="楷体" w:eastAsia="楷体"/>
              <w:szCs w:val="32"/>
              <w:lang w:eastAsia="zh-CN"/>
            </w:rPr>
            <w:t xml:space="preserve">（三） </w:t>
          </w:r>
          <w:r>
            <w:rPr>
              <w:rFonts w:hint="eastAsia" w:ascii="楷体" w:hAnsi="楷体" w:eastAsia="楷体"/>
              <w:szCs w:val="32"/>
              <w:highlight w:val="none"/>
              <w:lang w:eastAsia="zh-CN"/>
            </w:rPr>
            <w:t>个人简历</w:t>
          </w:r>
          <w:r>
            <w:tab/>
          </w:r>
          <w:r>
            <w:fldChar w:fldCharType="begin"/>
          </w:r>
          <w:r>
            <w:instrText xml:space="preserve"> PAGEREF _Toc19081 \h </w:instrText>
          </w:r>
          <w:r>
            <w:fldChar w:fldCharType="separate"/>
          </w:r>
          <w:r>
            <w:t>3</w:t>
          </w:r>
          <w:r>
            <w:fldChar w:fldCharType="end"/>
          </w:r>
          <w:r>
            <w:rPr>
              <w:color w:val="auto"/>
              <w:highlight w:val="none"/>
            </w:rPr>
            <w:fldChar w:fldCharType="end"/>
          </w:r>
        </w:p>
        <w:p w14:paraId="59D8983B">
          <w:pPr>
            <w:pStyle w:val="7"/>
            <w:tabs>
              <w:tab w:val="right" w:leader="dot" w:pos="8306"/>
            </w:tabs>
          </w:pPr>
          <w:r>
            <w:rPr>
              <w:color w:val="auto"/>
              <w:highlight w:val="none"/>
            </w:rPr>
            <w:fldChar w:fldCharType="begin"/>
          </w:r>
          <w:r>
            <w:rPr>
              <w:highlight w:val="none"/>
            </w:rPr>
            <w:instrText xml:space="preserve"> HYPERLINK \l _Toc10053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四</w:t>
          </w:r>
          <w:r>
            <w:rPr>
              <w:rFonts w:hint="eastAsia" w:ascii="楷体" w:hAnsi="楷体" w:eastAsia="楷体"/>
              <w:szCs w:val="32"/>
              <w:highlight w:val="none"/>
            </w:rPr>
            <w:t>）回避情形</w:t>
          </w:r>
          <w:r>
            <w:tab/>
          </w:r>
          <w:r>
            <w:fldChar w:fldCharType="begin"/>
          </w:r>
          <w:r>
            <w:instrText xml:space="preserve"> PAGEREF _Toc10053 \h </w:instrText>
          </w:r>
          <w:r>
            <w:fldChar w:fldCharType="separate"/>
          </w:r>
          <w:r>
            <w:t>4</w:t>
          </w:r>
          <w:r>
            <w:fldChar w:fldCharType="end"/>
          </w:r>
          <w:r>
            <w:rPr>
              <w:color w:val="auto"/>
              <w:highlight w:val="none"/>
            </w:rPr>
            <w:fldChar w:fldCharType="end"/>
          </w:r>
        </w:p>
        <w:p w14:paraId="639D8DE8">
          <w:pPr>
            <w:pStyle w:val="6"/>
            <w:tabs>
              <w:tab w:val="right" w:leader="dot" w:pos="8306"/>
            </w:tabs>
          </w:pPr>
          <w:r>
            <w:rPr>
              <w:color w:val="auto"/>
              <w:highlight w:val="none"/>
            </w:rPr>
            <w:fldChar w:fldCharType="begin"/>
          </w:r>
          <w:r>
            <w:rPr>
              <w:highlight w:val="none"/>
            </w:rPr>
            <w:instrText xml:space="preserve"> HYPERLINK \l _Toc19210 </w:instrText>
          </w:r>
          <w:r>
            <w:rPr>
              <w:highlight w:val="none"/>
            </w:rPr>
            <w:fldChar w:fldCharType="separate"/>
          </w:r>
          <w:r>
            <w:rPr>
              <w:rFonts w:hint="eastAsia" w:ascii="黑体" w:hAnsi="黑体" w:eastAsia="黑体" w:cs="黑体"/>
              <w:bCs/>
              <w:strike w:val="0"/>
              <w:dstrike w:val="0"/>
              <w:szCs w:val="32"/>
              <w:lang w:eastAsia="zh-CN"/>
            </w:rPr>
            <w:t xml:space="preserve">四、 </w:t>
          </w:r>
          <w:r>
            <w:rPr>
              <w:rFonts w:hint="eastAsia" w:ascii="黑体" w:hAnsi="黑体" w:eastAsia="黑体"/>
              <w:bCs/>
              <w:szCs w:val="32"/>
              <w:highlight w:val="none"/>
            </w:rPr>
            <w:t>年龄</w:t>
          </w:r>
          <w:r>
            <w:rPr>
              <w:rFonts w:hint="eastAsia" w:ascii="黑体" w:hAnsi="黑体" w:eastAsia="黑体"/>
              <w:bCs/>
              <w:szCs w:val="32"/>
              <w:highlight w:val="none"/>
              <w:lang w:eastAsia="zh-CN"/>
            </w:rPr>
            <w:t>、资格（历）等的</w:t>
          </w:r>
          <w:r>
            <w:rPr>
              <w:rFonts w:hint="eastAsia" w:ascii="黑体" w:hAnsi="黑体" w:eastAsia="黑体"/>
              <w:bCs/>
              <w:szCs w:val="32"/>
              <w:highlight w:val="none"/>
            </w:rPr>
            <w:t>计算</w:t>
          </w:r>
          <w:r>
            <w:rPr>
              <w:rFonts w:hint="eastAsia" w:ascii="黑体" w:hAnsi="黑体" w:eastAsia="黑体"/>
              <w:bCs/>
              <w:szCs w:val="32"/>
              <w:highlight w:val="none"/>
              <w:lang w:eastAsia="zh-CN"/>
            </w:rPr>
            <w:t>办法</w:t>
          </w:r>
          <w:r>
            <w:tab/>
          </w:r>
          <w:r>
            <w:fldChar w:fldCharType="begin"/>
          </w:r>
          <w:r>
            <w:instrText xml:space="preserve"> PAGEREF _Toc19210 \h </w:instrText>
          </w:r>
          <w:r>
            <w:fldChar w:fldCharType="separate"/>
          </w:r>
          <w:r>
            <w:t>5</w:t>
          </w:r>
          <w:r>
            <w:fldChar w:fldCharType="end"/>
          </w:r>
          <w:r>
            <w:rPr>
              <w:color w:val="auto"/>
              <w:highlight w:val="none"/>
            </w:rPr>
            <w:fldChar w:fldCharType="end"/>
          </w:r>
        </w:p>
        <w:p w14:paraId="405DA39E">
          <w:pPr>
            <w:pStyle w:val="7"/>
            <w:tabs>
              <w:tab w:val="right" w:leader="dot" w:pos="8306"/>
            </w:tabs>
          </w:pPr>
          <w:r>
            <w:rPr>
              <w:color w:val="auto"/>
              <w:highlight w:val="none"/>
            </w:rPr>
            <w:fldChar w:fldCharType="begin"/>
          </w:r>
          <w:r>
            <w:rPr>
              <w:highlight w:val="none"/>
            </w:rPr>
            <w:instrText xml:space="preserve"> HYPERLINK \l _Toc575 </w:instrText>
          </w:r>
          <w:r>
            <w:rPr>
              <w:highlight w:val="none"/>
            </w:rPr>
            <w:fldChar w:fldCharType="separate"/>
          </w:r>
          <w:r>
            <w:rPr>
              <w:rFonts w:hint="eastAsia" w:ascii="楷体" w:hAnsi="楷体" w:eastAsia="楷体" w:cs="楷体"/>
              <w:bCs/>
              <w:szCs w:val="32"/>
            </w:rPr>
            <w:t xml:space="preserve">（一） </w:t>
          </w:r>
          <w:r>
            <w:rPr>
              <w:rFonts w:hint="eastAsia" w:ascii="楷体" w:hAnsi="楷体" w:eastAsia="楷体" w:cs="楷体"/>
              <w:bCs/>
              <w:szCs w:val="32"/>
              <w:highlight w:val="none"/>
            </w:rPr>
            <w:t>年龄</w:t>
          </w:r>
          <w:r>
            <w:tab/>
          </w:r>
          <w:r>
            <w:fldChar w:fldCharType="begin"/>
          </w:r>
          <w:r>
            <w:instrText xml:space="preserve"> PAGEREF _Toc575 \h </w:instrText>
          </w:r>
          <w:r>
            <w:fldChar w:fldCharType="separate"/>
          </w:r>
          <w:r>
            <w:t>5</w:t>
          </w:r>
          <w:r>
            <w:fldChar w:fldCharType="end"/>
          </w:r>
          <w:r>
            <w:rPr>
              <w:color w:val="auto"/>
              <w:highlight w:val="none"/>
            </w:rPr>
            <w:fldChar w:fldCharType="end"/>
          </w:r>
        </w:p>
        <w:p w14:paraId="30580F53">
          <w:pPr>
            <w:pStyle w:val="7"/>
            <w:tabs>
              <w:tab w:val="right" w:leader="dot" w:pos="8306"/>
            </w:tabs>
          </w:pPr>
          <w:r>
            <w:rPr>
              <w:color w:val="auto"/>
              <w:highlight w:val="none"/>
            </w:rPr>
            <w:fldChar w:fldCharType="begin"/>
          </w:r>
          <w:r>
            <w:rPr>
              <w:highlight w:val="none"/>
            </w:rPr>
            <w:instrText xml:space="preserve"> HYPERLINK \l _Toc17349 </w:instrText>
          </w:r>
          <w:r>
            <w:rPr>
              <w:highlight w:val="none"/>
            </w:rPr>
            <w:fldChar w:fldCharType="separate"/>
          </w:r>
          <w:r>
            <w:rPr>
              <w:rFonts w:hint="eastAsia" w:ascii="楷体" w:hAnsi="楷体" w:eastAsia="楷体" w:cs="楷体"/>
              <w:bCs/>
              <w:szCs w:val="32"/>
            </w:rPr>
            <w:t xml:space="preserve">（二） </w:t>
          </w:r>
          <w:r>
            <w:rPr>
              <w:rFonts w:hint="eastAsia" w:ascii="楷体" w:hAnsi="楷体" w:eastAsia="楷体" w:cs="楷体"/>
              <w:bCs/>
              <w:szCs w:val="32"/>
              <w:highlight w:val="none"/>
            </w:rPr>
            <w:t>资格（历）</w:t>
          </w:r>
          <w:r>
            <w:rPr>
              <w:rFonts w:hint="eastAsia" w:ascii="楷体" w:hAnsi="楷体" w:eastAsia="楷体" w:cs="楷体"/>
              <w:bCs/>
              <w:szCs w:val="32"/>
              <w:highlight w:val="none"/>
              <w:lang w:eastAsia="zh-CN"/>
            </w:rPr>
            <w:t>等</w:t>
          </w:r>
          <w:r>
            <w:tab/>
          </w:r>
          <w:r>
            <w:fldChar w:fldCharType="begin"/>
          </w:r>
          <w:r>
            <w:instrText xml:space="preserve"> PAGEREF _Toc17349 \h </w:instrText>
          </w:r>
          <w:r>
            <w:fldChar w:fldCharType="separate"/>
          </w:r>
          <w:r>
            <w:t>5</w:t>
          </w:r>
          <w:r>
            <w:fldChar w:fldCharType="end"/>
          </w:r>
          <w:r>
            <w:rPr>
              <w:color w:val="auto"/>
              <w:highlight w:val="none"/>
            </w:rPr>
            <w:fldChar w:fldCharType="end"/>
          </w:r>
        </w:p>
        <w:p w14:paraId="3DC37EA2">
          <w:pPr>
            <w:pStyle w:val="6"/>
            <w:tabs>
              <w:tab w:val="right" w:leader="dot" w:pos="8306"/>
            </w:tabs>
          </w:pPr>
          <w:r>
            <w:rPr>
              <w:color w:val="auto"/>
              <w:highlight w:val="none"/>
            </w:rPr>
            <w:fldChar w:fldCharType="begin"/>
          </w:r>
          <w:r>
            <w:rPr>
              <w:highlight w:val="none"/>
            </w:rPr>
            <w:instrText xml:space="preserve"> HYPERLINK \l _Toc7605 </w:instrText>
          </w:r>
          <w:r>
            <w:rPr>
              <w:highlight w:val="none"/>
            </w:rPr>
            <w:fldChar w:fldCharType="separate"/>
          </w:r>
          <w:r>
            <w:rPr>
              <w:rFonts w:hint="eastAsia" w:ascii="黑体" w:hAnsi="黑体" w:eastAsia="黑体" w:cs="黑体"/>
              <w:bCs/>
              <w:strike w:val="0"/>
              <w:dstrike w:val="0"/>
              <w:szCs w:val="32"/>
            </w:rPr>
            <w:t xml:space="preserve">五、 </w:t>
          </w:r>
          <w:r>
            <w:rPr>
              <w:rFonts w:hint="eastAsia" w:ascii="黑体" w:hAnsi="黑体" w:eastAsia="黑体"/>
              <w:bCs/>
              <w:szCs w:val="32"/>
              <w:highlight w:val="none"/>
            </w:rPr>
            <w:t>学历（位）认定</w:t>
          </w:r>
          <w:r>
            <w:tab/>
          </w:r>
          <w:r>
            <w:fldChar w:fldCharType="begin"/>
          </w:r>
          <w:r>
            <w:instrText xml:space="preserve"> PAGEREF _Toc7605 \h </w:instrText>
          </w:r>
          <w:r>
            <w:fldChar w:fldCharType="separate"/>
          </w:r>
          <w:r>
            <w:t>5</w:t>
          </w:r>
          <w:r>
            <w:fldChar w:fldCharType="end"/>
          </w:r>
          <w:r>
            <w:rPr>
              <w:color w:val="auto"/>
              <w:highlight w:val="none"/>
            </w:rPr>
            <w:fldChar w:fldCharType="end"/>
          </w:r>
        </w:p>
        <w:p w14:paraId="5AE3567C">
          <w:pPr>
            <w:pStyle w:val="7"/>
            <w:tabs>
              <w:tab w:val="right" w:leader="dot" w:pos="8306"/>
            </w:tabs>
          </w:pPr>
          <w:r>
            <w:rPr>
              <w:color w:val="auto"/>
              <w:highlight w:val="none"/>
            </w:rPr>
            <w:fldChar w:fldCharType="begin"/>
          </w:r>
          <w:r>
            <w:rPr>
              <w:highlight w:val="none"/>
            </w:rPr>
            <w:instrText xml:space="preserve"> HYPERLINK \l _Toc30858 </w:instrText>
          </w:r>
          <w:r>
            <w:rPr>
              <w:highlight w:val="none"/>
            </w:rPr>
            <w:fldChar w:fldCharType="separate"/>
          </w:r>
          <w:r>
            <w:rPr>
              <w:rFonts w:hint="eastAsia" w:ascii="楷体" w:hAnsi="楷体" w:eastAsia="楷体"/>
              <w:szCs w:val="32"/>
              <w:highlight w:val="none"/>
            </w:rPr>
            <w:t>（一）境内学历</w:t>
          </w:r>
          <w:r>
            <w:rPr>
              <w:rFonts w:hint="eastAsia" w:ascii="楷体" w:hAnsi="楷体" w:eastAsia="楷体"/>
              <w:szCs w:val="32"/>
              <w:highlight w:val="none"/>
              <w:lang w:eastAsia="zh-CN"/>
            </w:rPr>
            <w:t>（位）</w:t>
          </w:r>
          <w:r>
            <w:tab/>
          </w:r>
          <w:r>
            <w:fldChar w:fldCharType="begin"/>
          </w:r>
          <w:r>
            <w:instrText xml:space="preserve"> PAGEREF _Toc30858 \h </w:instrText>
          </w:r>
          <w:r>
            <w:fldChar w:fldCharType="separate"/>
          </w:r>
          <w:r>
            <w:t>6</w:t>
          </w:r>
          <w:r>
            <w:fldChar w:fldCharType="end"/>
          </w:r>
          <w:r>
            <w:rPr>
              <w:color w:val="auto"/>
              <w:highlight w:val="none"/>
            </w:rPr>
            <w:fldChar w:fldCharType="end"/>
          </w:r>
        </w:p>
        <w:p w14:paraId="6ED7B987">
          <w:pPr>
            <w:pStyle w:val="7"/>
            <w:tabs>
              <w:tab w:val="right" w:leader="dot" w:pos="8306"/>
            </w:tabs>
          </w:pPr>
          <w:r>
            <w:rPr>
              <w:color w:val="auto"/>
              <w:highlight w:val="none"/>
            </w:rPr>
            <w:fldChar w:fldCharType="begin"/>
          </w:r>
          <w:r>
            <w:rPr>
              <w:highlight w:val="none"/>
            </w:rPr>
            <w:instrText xml:space="preserve"> HYPERLINK \l _Toc8585 </w:instrText>
          </w:r>
          <w:r>
            <w:rPr>
              <w:highlight w:val="none"/>
            </w:rPr>
            <w:fldChar w:fldCharType="separate"/>
          </w:r>
          <w:r>
            <w:rPr>
              <w:rFonts w:hint="eastAsia" w:ascii="楷体" w:hAnsi="楷体" w:eastAsia="楷体"/>
              <w:szCs w:val="32"/>
              <w:highlight w:val="none"/>
            </w:rPr>
            <w:t>（二）第二学士学位</w:t>
          </w:r>
          <w:r>
            <w:tab/>
          </w:r>
          <w:r>
            <w:fldChar w:fldCharType="begin"/>
          </w:r>
          <w:r>
            <w:instrText xml:space="preserve"> PAGEREF _Toc8585 \h </w:instrText>
          </w:r>
          <w:r>
            <w:fldChar w:fldCharType="separate"/>
          </w:r>
          <w:r>
            <w:t>6</w:t>
          </w:r>
          <w:r>
            <w:fldChar w:fldCharType="end"/>
          </w:r>
          <w:r>
            <w:rPr>
              <w:color w:val="auto"/>
              <w:highlight w:val="none"/>
            </w:rPr>
            <w:fldChar w:fldCharType="end"/>
          </w:r>
        </w:p>
        <w:p w14:paraId="32C601D8">
          <w:pPr>
            <w:pStyle w:val="7"/>
            <w:tabs>
              <w:tab w:val="right" w:leader="dot" w:pos="8306"/>
            </w:tabs>
          </w:pPr>
          <w:r>
            <w:rPr>
              <w:color w:val="auto"/>
              <w:highlight w:val="none"/>
            </w:rPr>
            <w:fldChar w:fldCharType="begin"/>
          </w:r>
          <w:r>
            <w:rPr>
              <w:highlight w:val="none"/>
            </w:rPr>
            <w:instrText xml:space="preserve"> HYPERLINK \l _Toc24516 </w:instrText>
          </w:r>
          <w:r>
            <w:rPr>
              <w:highlight w:val="none"/>
            </w:rPr>
            <w:fldChar w:fldCharType="separate"/>
          </w:r>
          <w:r>
            <w:rPr>
              <w:rFonts w:hint="eastAsia" w:ascii="楷体" w:hAnsi="楷体" w:eastAsia="楷体"/>
              <w:szCs w:val="32"/>
              <w:highlight w:val="none"/>
              <w:lang w:eastAsia="zh-CN"/>
            </w:rPr>
            <w:t>（三）境外</w:t>
          </w:r>
          <w:r>
            <w:rPr>
              <w:rFonts w:hint="eastAsia" w:ascii="楷体" w:hAnsi="楷体" w:eastAsia="楷体"/>
              <w:szCs w:val="32"/>
              <w:highlight w:val="none"/>
            </w:rPr>
            <w:t>学历</w:t>
          </w:r>
          <w:r>
            <w:rPr>
              <w:rFonts w:hint="eastAsia" w:ascii="楷体" w:hAnsi="楷体" w:eastAsia="楷体"/>
              <w:szCs w:val="32"/>
              <w:highlight w:val="none"/>
              <w:lang w:eastAsia="zh-CN"/>
            </w:rPr>
            <w:t>（位）</w:t>
          </w:r>
          <w:r>
            <w:tab/>
          </w:r>
          <w:r>
            <w:fldChar w:fldCharType="begin"/>
          </w:r>
          <w:r>
            <w:instrText xml:space="preserve"> PAGEREF _Toc24516 \h </w:instrText>
          </w:r>
          <w:r>
            <w:fldChar w:fldCharType="separate"/>
          </w:r>
          <w:r>
            <w:t>6</w:t>
          </w:r>
          <w:r>
            <w:fldChar w:fldCharType="end"/>
          </w:r>
          <w:r>
            <w:rPr>
              <w:color w:val="auto"/>
              <w:highlight w:val="none"/>
            </w:rPr>
            <w:fldChar w:fldCharType="end"/>
          </w:r>
        </w:p>
        <w:p w14:paraId="5904EC79">
          <w:pPr>
            <w:pStyle w:val="7"/>
            <w:tabs>
              <w:tab w:val="right" w:leader="dot" w:pos="8306"/>
            </w:tabs>
          </w:pPr>
          <w:r>
            <w:rPr>
              <w:color w:val="auto"/>
              <w:highlight w:val="none"/>
            </w:rPr>
            <w:fldChar w:fldCharType="begin"/>
          </w:r>
          <w:r>
            <w:rPr>
              <w:highlight w:val="none"/>
            </w:rPr>
            <w:instrText xml:space="preserve"> HYPERLINK \l _Toc2141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四</w:t>
          </w:r>
          <w:r>
            <w:rPr>
              <w:rFonts w:hint="eastAsia" w:ascii="楷体" w:hAnsi="楷体" w:eastAsia="楷体"/>
              <w:szCs w:val="32"/>
              <w:highlight w:val="none"/>
            </w:rPr>
            <w:t>）我省“双学位”“双专业”学历</w:t>
          </w:r>
          <w:r>
            <w:tab/>
          </w:r>
          <w:r>
            <w:fldChar w:fldCharType="begin"/>
          </w:r>
          <w:r>
            <w:instrText xml:space="preserve"> PAGEREF _Toc2141 \h </w:instrText>
          </w:r>
          <w:r>
            <w:fldChar w:fldCharType="separate"/>
          </w:r>
          <w:r>
            <w:t>6</w:t>
          </w:r>
          <w:r>
            <w:fldChar w:fldCharType="end"/>
          </w:r>
          <w:r>
            <w:rPr>
              <w:color w:val="auto"/>
              <w:highlight w:val="none"/>
            </w:rPr>
            <w:fldChar w:fldCharType="end"/>
          </w:r>
        </w:p>
        <w:p w14:paraId="562C849D">
          <w:pPr>
            <w:pStyle w:val="7"/>
            <w:tabs>
              <w:tab w:val="right" w:leader="dot" w:pos="8306"/>
            </w:tabs>
          </w:pPr>
          <w:r>
            <w:rPr>
              <w:color w:val="auto"/>
              <w:highlight w:val="none"/>
            </w:rPr>
            <w:fldChar w:fldCharType="begin"/>
          </w:r>
          <w:r>
            <w:rPr>
              <w:highlight w:val="none"/>
            </w:rPr>
            <w:instrText xml:space="preserve"> HYPERLINK \l _Toc30689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eastAsia="zh-CN"/>
            </w:rPr>
            <w:t>五</w:t>
          </w:r>
          <w:r>
            <w:rPr>
              <w:rFonts w:hint="eastAsia" w:ascii="楷体" w:hAnsi="楷体" w:eastAsia="楷体"/>
              <w:szCs w:val="32"/>
              <w:highlight w:val="none"/>
            </w:rPr>
            <w:t>）</w:t>
          </w:r>
          <w:r>
            <w:rPr>
              <w:rFonts w:hint="eastAsia" w:ascii="楷体" w:hAnsi="楷体" w:eastAsia="楷体"/>
              <w:szCs w:val="32"/>
              <w:highlight w:val="none"/>
              <w:lang w:eastAsia="zh-CN"/>
            </w:rPr>
            <w:t>提醒事项</w:t>
          </w:r>
          <w:r>
            <w:tab/>
          </w:r>
          <w:r>
            <w:fldChar w:fldCharType="begin"/>
          </w:r>
          <w:r>
            <w:instrText xml:space="preserve"> PAGEREF _Toc30689 \h </w:instrText>
          </w:r>
          <w:r>
            <w:fldChar w:fldCharType="separate"/>
          </w:r>
          <w:r>
            <w:t>6</w:t>
          </w:r>
          <w:r>
            <w:fldChar w:fldCharType="end"/>
          </w:r>
          <w:r>
            <w:rPr>
              <w:color w:val="auto"/>
              <w:highlight w:val="none"/>
            </w:rPr>
            <w:fldChar w:fldCharType="end"/>
          </w:r>
        </w:p>
        <w:p w14:paraId="1A45DCB0">
          <w:pPr>
            <w:pStyle w:val="6"/>
            <w:tabs>
              <w:tab w:val="right" w:leader="dot" w:pos="8306"/>
            </w:tabs>
          </w:pPr>
          <w:r>
            <w:rPr>
              <w:color w:val="auto"/>
              <w:highlight w:val="none"/>
            </w:rPr>
            <w:fldChar w:fldCharType="begin"/>
          </w:r>
          <w:r>
            <w:rPr>
              <w:highlight w:val="none"/>
            </w:rPr>
            <w:instrText xml:space="preserve"> HYPERLINK \l _Toc29657 </w:instrText>
          </w:r>
          <w:r>
            <w:rPr>
              <w:highlight w:val="none"/>
            </w:rPr>
            <w:fldChar w:fldCharType="separate"/>
          </w:r>
          <w:r>
            <w:rPr>
              <w:rFonts w:hint="eastAsia" w:ascii="黑体" w:hAnsi="黑体" w:eastAsia="黑体" w:cs="黑体"/>
              <w:bCs/>
              <w:strike w:val="0"/>
              <w:dstrike w:val="0"/>
              <w:szCs w:val="32"/>
            </w:rPr>
            <w:t xml:space="preserve">六、 </w:t>
          </w:r>
          <w:r>
            <w:rPr>
              <w:rFonts w:hint="eastAsia" w:ascii="黑体" w:hAnsi="黑体" w:eastAsia="黑体"/>
              <w:bCs/>
              <w:szCs w:val="32"/>
              <w:highlight w:val="none"/>
            </w:rPr>
            <w:t>专业</w:t>
          </w:r>
          <w:r>
            <w:tab/>
          </w:r>
          <w:r>
            <w:fldChar w:fldCharType="begin"/>
          </w:r>
          <w:r>
            <w:instrText xml:space="preserve"> PAGEREF _Toc29657 \h </w:instrText>
          </w:r>
          <w:r>
            <w:fldChar w:fldCharType="separate"/>
          </w:r>
          <w:r>
            <w:t>7</w:t>
          </w:r>
          <w:r>
            <w:fldChar w:fldCharType="end"/>
          </w:r>
          <w:r>
            <w:rPr>
              <w:color w:val="auto"/>
              <w:highlight w:val="none"/>
            </w:rPr>
            <w:fldChar w:fldCharType="end"/>
          </w:r>
        </w:p>
        <w:p w14:paraId="1BD0457B">
          <w:pPr>
            <w:pStyle w:val="7"/>
            <w:tabs>
              <w:tab w:val="right" w:leader="dot" w:pos="8306"/>
            </w:tabs>
          </w:pPr>
          <w:r>
            <w:rPr>
              <w:color w:val="auto"/>
              <w:highlight w:val="none"/>
            </w:rPr>
            <w:fldChar w:fldCharType="begin"/>
          </w:r>
          <w:r>
            <w:rPr>
              <w:highlight w:val="none"/>
            </w:rPr>
            <w:instrText xml:space="preserve"> HYPERLINK \l _Toc19737 </w:instrText>
          </w:r>
          <w:r>
            <w:rPr>
              <w:highlight w:val="none"/>
            </w:rPr>
            <w:fldChar w:fldCharType="separate"/>
          </w:r>
          <w:r>
            <w:rPr>
              <w:rFonts w:hint="eastAsia" w:ascii="楷体" w:hAnsi="楷体" w:eastAsia="楷体"/>
              <w:szCs w:val="32"/>
              <w:highlight w:val="none"/>
            </w:rPr>
            <w:t>（一）填报专业名称</w:t>
          </w:r>
          <w:r>
            <w:tab/>
          </w:r>
          <w:r>
            <w:fldChar w:fldCharType="begin"/>
          </w:r>
          <w:r>
            <w:instrText xml:space="preserve"> PAGEREF _Toc19737 \h </w:instrText>
          </w:r>
          <w:r>
            <w:fldChar w:fldCharType="separate"/>
          </w:r>
          <w:r>
            <w:t>7</w:t>
          </w:r>
          <w:r>
            <w:fldChar w:fldCharType="end"/>
          </w:r>
          <w:r>
            <w:rPr>
              <w:color w:val="auto"/>
              <w:highlight w:val="none"/>
            </w:rPr>
            <w:fldChar w:fldCharType="end"/>
          </w:r>
        </w:p>
        <w:p w14:paraId="243EDF57">
          <w:pPr>
            <w:pStyle w:val="7"/>
            <w:tabs>
              <w:tab w:val="right" w:leader="dot" w:pos="8306"/>
            </w:tabs>
          </w:pPr>
          <w:r>
            <w:rPr>
              <w:color w:val="auto"/>
              <w:highlight w:val="none"/>
            </w:rPr>
            <w:fldChar w:fldCharType="begin"/>
          </w:r>
          <w:r>
            <w:rPr>
              <w:highlight w:val="none"/>
            </w:rPr>
            <w:instrText xml:space="preserve"> HYPERLINK \l _Toc5079 </w:instrText>
          </w:r>
          <w:r>
            <w:rPr>
              <w:highlight w:val="none"/>
            </w:rPr>
            <w:fldChar w:fldCharType="separate"/>
          </w:r>
          <w:r>
            <w:rPr>
              <w:rFonts w:hint="eastAsia" w:ascii="楷体" w:hAnsi="楷体" w:eastAsia="楷体"/>
              <w:szCs w:val="32"/>
              <w:highlight w:val="none"/>
            </w:rPr>
            <w:t>（二）专业与学历（位）的对应关系</w:t>
          </w:r>
          <w:r>
            <w:tab/>
          </w:r>
          <w:r>
            <w:fldChar w:fldCharType="begin"/>
          </w:r>
          <w:r>
            <w:instrText xml:space="preserve"> PAGEREF _Toc5079 \h </w:instrText>
          </w:r>
          <w:r>
            <w:fldChar w:fldCharType="separate"/>
          </w:r>
          <w:r>
            <w:t>8</w:t>
          </w:r>
          <w:r>
            <w:fldChar w:fldCharType="end"/>
          </w:r>
          <w:r>
            <w:rPr>
              <w:color w:val="auto"/>
              <w:highlight w:val="none"/>
            </w:rPr>
            <w:fldChar w:fldCharType="end"/>
          </w:r>
        </w:p>
        <w:p w14:paraId="659F5693">
          <w:pPr>
            <w:pStyle w:val="7"/>
            <w:tabs>
              <w:tab w:val="right" w:leader="dot" w:pos="8306"/>
            </w:tabs>
          </w:pPr>
          <w:r>
            <w:rPr>
              <w:color w:val="auto"/>
              <w:highlight w:val="none"/>
            </w:rPr>
            <w:fldChar w:fldCharType="begin"/>
          </w:r>
          <w:r>
            <w:rPr>
              <w:highlight w:val="none"/>
            </w:rPr>
            <w:instrText xml:space="preserve"> HYPERLINK \l _Toc23119 </w:instrText>
          </w:r>
          <w:r>
            <w:rPr>
              <w:highlight w:val="none"/>
            </w:rPr>
            <w:fldChar w:fldCharType="separate"/>
          </w:r>
          <w:r>
            <w:rPr>
              <w:rFonts w:hint="eastAsia" w:ascii="楷体" w:hAnsi="楷体" w:eastAsia="楷体"/>
              <w:szCs w:val="32"/>
              <w:highlight w:val="none"/>
            </w:rPr>
            <w:t>（三）专业资格的</w:t>
          </w:r>
          <w:r>
            <w:rPr>
              <w:rFonts w:hint="eastAsia" w:ascii="楷体" w:hAnsi="楷体" w:eastAsia="楷体"/>
              <w:szCs w:val="32"/>
              <w:highlight w:val="none"/>
              <w:lang w:eastAsia="zh-CN"/>
            </w:rPr>
            <w:t>认</w:t>
          </w:r>
          <w:r>
            <w:rPr>
              <w:rFonts w:hint="eastAsia" w:ascii="楷体" w:hAnsi="楷体" w:eastAsia="楷体"/>
              <w:szCs w:val="32"/>
              <w:highlight w:val="none"/>
            </w:rPr>
            <w:t>定</w:t>
          </w:r>
          <w:r>
            <w:tab/>
          </w:r>
          <w:r>
            <w:fldChar w:fldCharType="begin"/>
          </w:r>
          <w:r>
            <w:instrText xml:space="preserve"> PAGEREF _Toc23119 \h </w:instrText>
          </w:r>
          <w:r>
            <w:fldChar w:fldCharType="separate"/>
          </w:r>
          <w:r>
            <w:t>9</w:t>
          </w:r>
          <w:r>
            <w:fldChar w:fldCharType="end"/>
          </w:r>
          <w:r>
            <w:rPr>
              <w:color w:val="auto"/>
              <w:highlight w:val="none"/>
            </w:rPr>
            <w:fldChar w:fldCharType="end"/>
          </w:r>
        </w:p>
        <w:p w14:paraId="0C0F5CB3">
          <w:pPr>
            <w:pStyle w:val="6"/>
            <w:tabs>
              <w:tab w:val="right" w:leader="dot" w:pos="8306"/>
            </w:tabs>
          </w:pPr>
          <w:r>
            <w:rPr>
              <w:color w:val="auto"/>
              <w:highlight w:val="none"/>
            </w:rPr>
            <w:fldChar w:fldCharType="begin"/>
          </w:r>
          <w:r>
            <w:rPr>
              <w:highlight w:val="none"/>
            </w:rPr>
            <w:instrText xml:space="preserve"> HYPERLINK \l _Toc16444 </w:instrText>
          </w:r>
          <w:r>
            <w:rPr>
              <w:highlight w:val="none"/>
            </w:rPr>
            <w:fldChar w:fldCharType="separate"/>
          </w:r>
          <w:r>
            <w:rPr>
              <w:rFonts w:hint="eastAsia" w:ascii="黑体" w:hAnsi="黑体" w:eastAsia="黑体" w:cs="黑体"/>
              <w:bCs/>
              <w:strike w:val="0"/>
              <w:dstrike w:val="0"/>
              <w:szCs w:val="32"/>
            </w:rPr>
            <w:t xml:space="preserve">七、 </w:t>
          </w:r>
          <w:r>
            <w:rPr>
              <w:rFonts w:hint="eastAsia" w:ascii="黑体" w:hAnsi="黑体" w:eastAsia="黑体"/>
              <w:bCs/>
              <w:szCs w:val="32"/>
              <w:highlight w:val="none"/>
            </w:rPr>
            <w:t>工作经历（验）</w:t>
          </w:r>
          <w:r>
            <w:tab/>
          </w:r>
          <w:r>
            <w:fldChar w:fldCharType="begin"/>
          </w:r>
          <w:r>
            <w:instrText xml:space="preserve"> PAGEREF _Toc16444 \h </w:instrText>
          </w:r>
          <w:r>
            <w:fldChar w:fldCharType="separate"/>
          </w:r>
          <w:r>
            <w:t>9</w:t>
          </w:r>
          <w:r>
            <w:fldChar w:fldCharType="end"/>
          </w:r>
          <w:r>
            <w:rPr>
              <w:color w:val="auto"/>
              <w:highlight w:val="none"/>
            </w:rPr>
            <w:fldChar w:fldCharType="end"/>
          </w:r>
        </w:p>
        <w:p w14:paraId="331D31AB">
          <w:pPr>
            <w:pStyle w:val="6"/>
            <w:tabs>
              <w:tab w:val="right" w:leader="dot" w:pos="8306"/>
            </w:tabs>
          </w:pPr>
          <w:r>
            <w:rPr>
              <w:color w:val="auto"/>
              <w:highlight w:val="none"/>
            </w:rPr>
            <w:fldChar w:fldCharType="begin"/>
          </w:r>
          <w:r>
            <w:rPr>
              <w:highlight w:val="none"/>
            </w:rPr>
            <w:instrText xml:space="preserve"> HYPERLINK \l _Toc1574 </w:instrText>
          </w:r>
          <w:r>
            <w:rPr>
              <w:highlight w:val="none"/>
            </w:rPr>
            <w:fldChar w:fldCharType="separate"/>
          </w:r>
          <w:r>
            <w:rPr>
              <w:rFonts w:hint="eastAsia" w:ascii="黑体" w:hAnsi="黑体" w:eastAsia="黑体" w:cs="黑体"/>
              <w:bCs/>
              <w:strike w:val="0"/>
              <w:dstrike w:val="0"/>
              <w:szCs w:val="32"/>
              <w:lang w:val="en-US" w:eastAsia="zh-CN"/>
            </w:rPr>
            <w:t xml:space="preserve">八、 </w:t>
          </w:r>
          <w:r>
            <w:rPr>
              <w:rFonts w:hint="eastAsia" w:ascii="黑体" w:hAnsi="黑体" w:eastAsia="黑体"/>
              <w:bCs/>
              <w:szCs w:val="32"/>
              <w:highlight w:val="none"/>
              <w:lang w:eastAsia="zh-CN"/>
            </w:rPr>
            <w:t>岗位开考比例</w:t>
          </w:r>
          <w:r>
            <w:tab/>
          </w:r>
          <w:r>
            <w:fldChar w:fldCharType="begin"/>
          </w:r>
          <w:r>
            <w:instrText xml:space="preserve"> PAGEREF _Toc1574 \h </w:instrText>
          </w:r>
          <w:r>
            <w:fldChar w:fldCharType="separate"/>
          </w:r>
          <w:r>
            <w:t>10</w:t>
          </w:r>
          <w:r>
            <w:fldChar w:fldCharType="end"/>
          </w:r>
          <w:r>
            <w:rPr>
              <w:color w:val="auto"/>
              <w:highlight w:val="none"/>
            </w:rPr>
            <w:fldChar w:fldCharType="end"/>
          </w:r>
        </w:p>
        <w:p w14:paraId="350F1A88">
          <w:pPr>
            <w:pStyle w:val="6"/>
            <w:tabs>
              <w:tab w:val="right" w:leader="dot" w:pos="8306"/>
            </w:tabs>
          </w:pPr>
          <w:r>
            <w:rPr>
              <w:color w:val="auto"/>
              <w:highlight w:val="none"/>
            </w:rPr>
            <w:fldChar w:fldCharType="begin"/>
          </w:r>
          <w:r>
            <w:rPr>
              <w:highlight w:val="none"/>
            </w:rPr>
            <w:instrText xml:space="preserve"> HYPERLINK \l _Toc8775 </w:instrText>
          </w:r>
          <w:r>
            <w:rPr>
              <w:highlight w:val="none"/>
            </w:rPr>
            <w:fldChar w:fldCharType="separate"/>
          </w:r>
          <w:r>
            <w:rPr>
              <w:rFonts w:hint="eastAsia" w:ascii="黑体" w:hAnsi="黑体" w:eastAsia="黑体" w:cs="黑体"/>
              <w:bCs/>
              <w:strike w:val="0"/>
              <w:dstrike w:val="0"/>
              <w:szCs w:val="32"/>
            </w:rPr>
            <w:t xml:space="preserve">九、 </w:t>
          </w:r>
          <w:r>
            <w:rPr>
              <w:rFonts w:hint="eastAsia" w:ascii="黑体" w:hAnsi="黑体" w:eastAsia="黑体"/>
              <w:bCs/>
              <w:szCs w:val="32"/>
              <w:highlight w:val="none"/>
            </w:rPr>
            <w:t>笔试加分</w:t>
          </w:r>
          <w:r>
            <w:tab/>
          </w:r>
          <w:r>
            <w:fldChar w:fldCharType="begin"/>
          </w:r>
          <w:r>
            <w:instrText xml:space="preserve"> PAGEREF _Toc8775 \h </w:instrText>
          </w:r>
          <w:r>
            <w:fldChar w:fldCharType="separate"/>
          </w:r>
          <w:r>
            <w:t>10</w:t>
          </w:r>
          <w:r>
            <w:fldChar w:fldCharType="end"/>
          </w:r>
          <w:r>
            <w:rPr>
              <w:color w:val="auto"/>
              <w:highlight w:val="none"/>
            </w:rPr>
            <w:fldChar w:fldCharType="end"/>
          </w:r>
        </w:p>
        <w:p w14:paraId="6F0A4D59">
          <w:pPr>
            <w:pStyle w:val="7"/>
            <w:tabs>
              <w:tab w:val="right" w:leader="dot" w:pos="8306"/>
            </w:tabs>
          </w:pPr>
          <w:r>
            <w:rPr>
              <w:color w:val="auto"/>
              <w:highlight w:val="none"/>
            </w:rPr>
            <w:fldChar w:fldCharType="begin"/>
          </w:r>
          <w:r>
            <w:rPr>
              <w:highlight w:val="none"/>
            </w:rPr>
            <w:instrText xml:space="preserve"> HYPERLINK \l _Toc17785 </w:instrText>
          </w:r>
          <w:r>
            <w:rPr>
              <w:highlight w:val="none"/>
            </w:rPr>
            <w:fldChar w:fldCharType="separate"/>
          </w:r>
          <w:r>
            <w:rPr>
              <w:rFonts w:hint="eastAsia" w:ascii="楷体" w:hAnsi="楷体" w:eastAsia="楷体" w:cs="楷体"/>
              <w:bCs/>
              <w:szCs w:val="32"/>
              <w:highlight w:val="none"/>
              <w:lang w:eastAsia="zh-CN"/>
            </w:rPr>
            <w:t>（一）加分原则</w:t>
          </w:r>
          <w:r>
            <w:tab/>
          </w:r>
          <w:r>
            <w:fldChar w:fldCharType="begin"/>
          </w:r>
          <w:r>
            <w:instrText xml:space="preserve"> PAGEREF _Toc17785 \h </w:instrText>
          </w:r>
          <w:r>
            <w:fldChar w:fldCharType="separate"/>
          </w:r>
          <w:r>
            <w:t>11</w:t>
          </w:r>
          <w:r>
            <w:fldChar w:fldCharType="end"/>
          </w:r>
          <w:r>
            <w:rPr>
              <w:color w:val="auto"/>
              <w:highlight w:val="none"/>
            </w:rPr>
            <w:fldChar w:fldCharType="end"/>
          </w:r>
        </w:p>
        <w:p w14:paraId="4753F95D">
          <w:pPr>
            <w:pStyle w:val="7"/>
            <w:tabs>
              <w:tab w:val="right" w:leader="dot" w:pos="8306"/>
            </w:tabs>
          </w:pPr>
          <w:r>
            <w:rPr>
              <w:color w:val="auto"/>
              <w:highlight w:val="none"/>
            </w:rPr>
            <w:fldChar w:fldCharType="begin"/>
          </w:r>
          <w:r>
            <w:rPr>
              <w:highlight w:val="none"/>
            </w:rPr>
            <w:instrText xml:space="preserve"> HYPERLINK \l _Toc29077 </w:instrText>
          </w:r>
          <w:r>
            <w:rPr>
              <w:highlight w:val="none"/>
            </w:rPr>
            <w:fldChar w:fldCharType="separate"/>
          </w:r>
          <w:r>
            <w:rPr>
              <w:rFonts w:hint="eastAsia" w:ascii="楷体" w:hAnsi="楷体" w:eastAsia="楷体" w:cs="楷体"/>
              <w:bCs/>
              <w:szCs w:val="32"/>
              <w:highlight w:val="none"/>
              <w:lang w:eastAsia="zh-CN"/>
            </w:rPr>
            <w:t>（二）加分对象</w:t>
          </w:r>
          <w:r>
            <w:tab/>
          </w:r>
          <w:r>
            <w:fldChar w:fldCharType="begin"/>
          </w:r>
          <w:r>
            <w:instrText xml:space="preserve"> PAGEREF _Toc29077 \h </w:instrText>
          </w:r>
          <w:r>
            <w:fldChar w:fldCharType="separate"/>
          </w:r>
          <w:r>
            <w:t>11</w:t>
          </w:r>
          <w:r>
            <w:fldChar w:fldCharType="end"/>
          </w:r>
          <w:r>
            <w:rPr>
              <w:color w:val="auto"/>
              <w:highlight w:val="none"/>
            </w:rPr>
            <w:fldChar w:fldCharType="end"/>
          </w:r>
        </w:p>
        <w:p w14:paraId="31A90F1B">
          <w:pPr>
            <w:pStyle w:val="3"/>
            <w:tabs>
              <w:tab w:val="right" w:leader="dot" w:pos="8306"/>
            </w:tabs>
          </w:pPr>
          <w:r>
            <w:rPr>
              <w:color w:val="auto"/>
              <w:highlight w:val="none"/>
            </w:rPr>
            <w:fldChar w:fldCharType="begin"/>
          </w:r>
          <w:r>
            <w:rPr>
              <w:highlight w:val="none"/>
            </w:rPr>
            <w:instrText xml:space="preserve"> HYPERLINK \l _Toc30423 </w:instrText>
          </w:r>
          <w:r>
            <w:rPr>
              <w:highlight w:val="none"/>
            </w:rPr>
            <w:fldChar w:fldCharType="separate"/>
          </w:r>
          <w:r>
            <w:rPr>
              <w:rFonts w:hint="eastAsia" w:ascii="仿宋_GB2312" w:hAnsi="仿宋_GB2312" w:eastAsia="仿宋_GB2312" w:cs="仿宋_GB2312"/>
              <w:bCs/>
              <w:szCs w:val="32"/>
              <w:highlight w:val="none"/>
              <w:lang w:val="en-US" w:eastAsia="zh-CN"/>
            </w:rPr>
            <w:t>1.</w:t>
          </w:r>
          <w:r>
            <w:rPr>
              <w:rFonts w:hint="eastAsia" w:ascii="仿宋_GB2312" w:hAnsi="仿宋_GB2312" w:eastAsia="仿宋_GB2312" w:cs="仿宋_GB2312"/>
              <w:bCs/>
              <w:szCs w:val="32"/>
              <w:highlight w:val="none"/>
              <w:lang w:eastAsia="zh-CN"/>
            </w:rPr>
            <w:t>服务基层项目高校毕业人员</w:t>
          </w:r>
          <w:r>
            <w:tab/>
          </w:r>
          <w:r>
            <w:fldChar w:fldCharType="begin"/>
          </w:r>
          <w:r>
            <w:instrText xml:space="preserve"> PAGEREF _Toc30423 \h </w:instrText>
          </w:r>
          <w:r>
            <w:fldChar w:fldCharType="separate"/>
          </w:r>
          <w:r>
            <w:t>11</w:t>
          </w:r>
          <w:r>
            <w:fldChar w:fldCharType="end"/>
          </w:r>
          <w:r>
            <w:rPr>
              <w:color w:val="auto"/>
              <w:highlight w:val="none"/>
            </w:rPr>
            <w:fldChar w:fldCharType="end"/>
          </w:r>
        </w:p>
        <w:p w14:paraId="33020DFA">
          <w:pPr>
            <w:pStyle w:val="3"/>
            <w:tabs>
              <w:tab w:val="right" w:leader="dot" w:pos="8306"/>
            </w:tabs>
          </w:pPr>
          <w:r>
            <w:rPr>
              <w:color w:val="auto"/>
              <w:highlight w:val="none"/>
            </w:rPr>
            <w:fldChar w:fldCharType="begin"/>
          </w:r>
          <w:r>
            <w:rPr>
              <w:highlight w:val="none"/>
            </w:rPr>
            <w:instrText xml:space="preserve"> HYPERLINK \l _Toc10813 </w:instrText>
          </w:r>
          <w:r>
            <w:rPr>
              <w:highlight w:val="none"/>
            </w:rPr>
            <w:fldChar w:fldCharType="separate"/>
          </w:r>
          <w:r>
            <w:rPr>
              <w:rFonts w:hint="eastAsia" w:ascii="仿宋_GB2312" w:hAnsi="仿宋_GB2312" w:eastAsia="仿宋_GB2312" w:cs="仿宋_GB2312"/>
              <w:bCs/>
              <w:szCs w:val="32"/>
              <w:highlight w:val="none"/>
              <w:lang w:val="en-US" w:eastAsia="zh-CN"/>
            </w:rPr>
            <w:t>2.退役士兵（含大学生退役士兵）</w:t>
          </w:r>
          <w:r>
            <w:tab/>
          </w:r>
          <w:r>
            <w:fldChar w:fldCharType="begin"/>
          </w:r>
          <w:r>
            <w:instrText xml:space="preserve"> PAGEREF _Toc10813 \h </w:instrText>
          </w:r>
          <w:r>
            <w:fldChar w:fldCharType="separate"/>
          </w:r>
          <w:r>
            <w:t>12</w:t>
          </w:r>
          <w:r>
            <w:fldChar w:fldCharType="end"/>
          </w:r>
          <w:r>
            <w:rPr>
              <w:color w:val="auto"/>
              <w:highlight w:val="none"/>
            </w:rPr>
            <w:fldChar w:fldCharType="end"/>
          </w:r>
        </w:p>
        <w:p w14:paraId="3AABEAE3">
          <w:pPr>
            <w:pStyle w:val="3"/>
            <w:tabs>
              <w:tab w:val="right" w:leader="dot" w:pos="8306"/>
            </w:tabs>
          </w:pPr>
          <w:r>
            <w:rPr>
              <w:color w:val="auto"/>
              <w:highlight w:val="none"/>
            </w:rPr>
            <w:fldChar w:fldCharType="begin"/>
          </w:r>
          <w:r>
            <w:rPr>
              <w:highlight w:val="none"/>
            </w:rPr>
            <w:instrText xml:space="preserve"> HYPERLINK \l _Toc26299 </w:instrText>
          </w:r>
          <w:r>
            <w:rPr>
              <w:highlight w:val="none"/>
            </w:rPr>
            <w:fldChar w:fldCharType="separate"/>
          </w:r>
          <w:r>
            <w:rPr>
              <w:rFonts w:hint="eastAsia" w:ascii="仿宋_GB2312" w:hAnsi="仿宋_GB2312" w:eastAsia="仿宋_GB2312" w:cs="仿宋_GB2312"/>
              <w:bCs/>
              <w:szCs w:val="32"/>
              <w:highlight w:val="none"/>
              <w:lang w:val="en-US" w:eastAsia="zh-CN"/>
            </w:rPr>
            <w:t>3.退役优秀运动员</w:t>
          </w:r>
          <w:r>
            <w:tab/>
          </w:r>
          <w:r>
            <w:fldChar w:fldCharType="begin"/>
          </w:r>
          <w:r>
            <w:instrText xml:space="preserve"> PAGEREF _Toc26299 \h </w:instrText>
          </w:r>
          <w:r>
            <w:fldChar w:fldCharType="separate"/>
          </w:r>
          <w:r>
            <w:t>12</w:t>
          </w:r>
          <w:r>
            <w:fldChar w:fldCharType="end"/>
          </w:r>
          <w:r>
            <w:rPr>
              <w:color w:val="auto"/>
              <w:highlight w:val="none"/>
            </w:rPr>
            <w:fldChar w:fldCharType="end"/>
          </w:r>
        </w:p>
        <w:p w14:paraId="4D8DDC08">
          <w:pPr>
            <w:pStyle w:val="7"/>
            <w:tabs>
              <w:tab w:val="right" w:leader="dot" w:pos="8306"/>
            </w:tabs>
          </w:pPr>
          <w:r>
            <w:rPr>
              <w:color w:val="auto"/>
              <w:highlight w:val="none"/>
            </w:rPr>
            <w:fldChar w:fldCharType="begin"/>
          </w:r>
          <w:r>
            <w:rPr>
              <w:highlight w:val="none"/>
            </w:rPr>
            <w:instrText xml:space="preserve"> HYPERLINK \l _Toc3230 </w:instrText>
          </w:r>
          <w:r>
            <w:rPr>
              <w:highlight w:val="none"/>
            </w:rPr>
            <w:fldChar w:fldCharType="separate"/>
          </w:r>
          <w:r>
            <w:rPr>
              <w:rFonts w:hint="eastAsia" w:ascii="楷体" w:hAnsi="楷体" w:eastAsia="楷体" w:cs="楷体"/>
              <w:bCs/>
              <w:szCs w:val="32"/>
              <w:highlight w:val="none"/>
              <w:lang w:eastAsia="zh-CN"/>
            </w:rPr>
            <w:t>（三）加分证明材料</w:t>
          </w:r>
          <w:r>
            <w:tab/>
          </w:r>
          <w:r>
            <w:fldChar w:fldCharType="begin"/>
          </w:r>
          <w:r>
            <w:instrText xml:space="preserve"> PAGEREF _Toc3230 \h </w:instrText>
          </w:r>
          <w:r>
            <w:fldChar w:fldCharType="separate"/>
          </w:r>
          <w:r>
            <w:t>13</w:t>
          </w:r>
          <w:r>
            <w:fldChar w:fldCharType="end"/>
          </w:r>
          <w:r>
            <w:rPr>
              <w:color w:val="auto"/>
              <w:highlight w:val="none"/>
            </w:rPr>
            <w:fldChar w:fldCharType="end"/>
          </w:r>
        </w:p>
        <w:p w14:paraId="7257AC26">
          <w:pPr>
            <w:pStyle w:val="6"/>
            <w:tabs>
              <w:tab w:val="right" w:leader="dot" w:pos="8306"/>
            </w:tabs>
          </w:pPr>
          <w:r>
            <w:rPr>
              <w:color w:val="auto"/>
              <w:highlight w:val="none"/>
            </w:rPr>
            <w:fldChar w:fldCharType="begin"/>
          </w:r>
          <w:r>
            <w:rPr>
              <w:highlight w:val="none"/>
            </w:rPr>
            <w:instrText xml:space="preserve"> HYPERLINK \l _Toc10896 </w:instrText>
          </w:r>
          <w:r>
            <w:rPr>
              <w:highlight w:val="none"/>
            </w:rPr>
            <w:fldChar w:fldCharType="separate"/>
          </w:r>
          <w:r>
            <w:rPr>
              <w:rFonts w:hint="eastAsia" w:ascii="黑体" w:hAnsi="黑体" w:eastAsia="黑体" w:cs="黑体"/>
              <w:bCs/>
              <w:strike w:val="0"/>
              <w:dstrike w:val="0"/>
              <w:szCs w:val="32"/>
            </w:rPr>
            <w:t xml:space="preserve">十、 </w:t>
          </w:r>
          <w:r>
            <w:rPr>
              <w:rFonts w:hint="eastAsia" w:ascii="黑体" w:hAnsi="黑体" w:eastAsia="黑体"/>
              <w:bCs/>
              <w:szCs w:val="32"/>
              <w:highlight w:val="none"/>
            </w:rPr>
            <w:t>综合总分计算</w:t>
          </w:r>
          <w:r>
            <w:tab/>
          </w:r>
          <w:r>
            <w:fldChar w:fldCharType="begin"/>
          </w:r>
          <w:r>
            <w:instrText xml:space="preserve"> PAGEREF _Toc10896 \h </w:instrText>
          </w:r>
          <w:r>
            <w:fldChar w:fldCharType="separate"/>
          </w:r>
          <w:r>
            <w:t>13</w:t>
          </w:r>
          <w:r>
            <w:fldChar w:fldCharType="end"/>
          </w:r>
          <w:r>
            <w:rPr>
              <w:color w:val="auto"/>
              <w:highlight w:val="none"/>
            </w:rPr>
            <w:fldChar w:fldCharType="end"/>
          </w:r>
        </w:p>
        <w:p w14:paraId="6BD86A7A">
          <w:pPr>
            <w:pStyle w:val="6"/>
            <w:tabs>
              <w:tab w:val="right" w:leader="dot" w:pos="8306"/>
            </w:tabs>
          </w:pPr>
          <w:r>
            <w:rPr>
              <w:color w:val="auto"/>
              <w:highlight w:val="none"/>
            </w:rPr>
            <w:fldChar w:fldCharType="begin"/>
          </w:r>
          <w:r>
            <w:rPr>
              <w:highlight w:val="none"/>
            </w:rPr>
            <w:instrText xml:space="preserve"> HYPERLINK \l _Toc31965 </w:instrText>
          </w:r>
          <w:r>
            <w:rPr>
              <w:highlight w:val="none"/>
            </w:rPr>
            <w:fldChar w:fldCharType="separate"/>
          </w:r>
          <w:r>
            <w:rPr>
              <w:rFonts w:hint="eastAsia" w:ascii="黑体" w:hAnsi="黑体" w:eastAsia="黑体" w:cs="黑体"/>
              <w:bCs/>
              <w:strike w:val="0"/>
              <w:dstrike w:val="0"/>
              <w:szCs w:val="32"/>
            </w:rPr>
            <w:t xml:space="preserve">十一、 </w:t>
          </w:r>
          <w:r>
            <w:rPr>
              <w:rFonts w:hint="eastAsia" w:ascii="黑体" w:hAnsi="黑体" w:eastAsia="黑体"/>
              <w:bCs/>
              <w:szCs w:val="32"/>
              <w:highlight w:val="none"/>
            </w:rPr>
            <w:t>体检和考察</w:t>
          </w:r>
          <w:r>
            <w:tab/>
          </w:r>
          <w:r>
            <w:fldChar w:fldCharType="begin"/>
          </w:r>
          <w:r>
            <w:instrText xml:space="preserve"> PAGEREF _Toc31965 \h </w:instrText>
          </w:r>
          <w:r>
            <w:fldChar w:fldCharType="separate"/>
          </w:r>
          <w:r>
            <w:t>14</w:t>
          </w:r>
          <w:r>
            <w:fldChar w:fldCharType="end"/>
          </w:r>
          <w:r>
            <w:rPr>
              <w:color w:val="auto"/>
              <w:highlight w:val="none"/>
            </w:rPr>
            <w:fldChar w:fldCharType="end"/>
          </w:r>
        </w:p>
        <w:p w14:paraId="0EBBEFB5">
          <w:pPr>
            <w:pStyle w:val="7"/>
            <w:tabs>
              <w:tab w:val="right" w:leader="dot" w:pos="8306"/>
            </w:tabs>
          </w:pPr>
          <w:r>
            <w:rPr>
              <w:color w:val="auto"/>
              <w:highlight w:val="none"/>
            </w:rPr>
            <w:fldChar w:fldCharType="begin"/>
          </w:r>
          <w:r>
            <w:rPr>
              <w:highlight w:val="none"/>
            </w:rPr>
            <w:instrText xml:space="preserve"> HYPERLINK \l _Toc12479 </w:instrText>
          </w:r>
          <w:r>
            <w:rPr>
              <w:highlight w:val="none"/>
            </w:rPr>
            <w:fldChar w:fldCharType="separate"/>
          </w:r>
          <w:r>
            <w:rPr>
              <w:rFonts w:hint="eastAsia" w:ascii="楷体" w:hAnsi="楷体" w:eastAsia="楷体"/>
              <w:szCs w:val="32"/>
              <w:highlight w:val="none"/>
            </w:rPr>
            <w:t>（一）确定体检人选</w:t>
          </w:r>
          <w:r>
            <w:tab/>
          </w:r>
          <w:r>
            <w:fldChar w:fldCharType="begin"/>
          </w:r>
          <w:r>
            <w:instrText xml:space="preserve"> PAGEREF _Toc12479 \h </w:instrText>
          </w:r>
          <w:r>
            <w:fldChar w:fldCharType="separate"/>
          </w:r>
          <w:r>
            <w:t>14</w:t>
          </w:r>
          <w:r>
            <w:fldChar w:fldCharType="end"/>
          </w:r>
          <w:r>
            <w:rPr>
              <w:color w:val="auto"/>
              <w:highlight w:val="none"/>
            </w:rPr>
            <w:fldChar w:fldCharType="end"/>
          </w:r>
        </w:p>
        <w:p w14:paraId="116ADD76">
          <w:pPr>
            <w:pStyle w:val="7"/>
            <w:tabs>
              <w:tab w:val="right" w:leader="dot" w:pos="8306"/>
            </w:tabs>
          </w:pPr>
          <w:r>
            <w:rPr>
              <w:color w:val="auto"/>
              <w:highlight w:val="none"/>
            </w:rPr>
            <w:fldChar w:fldCharType="begin"/>
          </w:r>
          <w:r>
            <w:rPr>
              <w:highlight w:val="none"/>
            </w:rPr>
            <w:instrText xml:space="preserve"> HYPERLINK \l _Toc18218 </w:instrText>
          </w:r>
          <w:r>
            <w:rPr>
              <w:highlight w:val="none"/>
            </w:rPr>
            <w:fldChar w:fldCharType="separate"/>
          </w:r>
          <w:r>
            <w:rPr>
              <w:rFonts w:hint="eastAsia" w:ascii="楷体" w:hAnsi="楷体" w:eastAsia="楷体"/>
              <w:szCs w:val="32"/>
              <w:highlight w:val="none"/>
            </w:rPr>
            <w:t>（二）组织体检</w:t>
          </w:r>
          <w:r>
            <w:tab/>
          </w:r>
          <w:r>
            <w:fldChar w:fldCharType="begin"/>
          </w:r>
          <w:r>
            <w:instrText xml:space="preserve"> PAGEREF _Toc18218 \h </w:instrText>
          </w:r>
          <w:r>
            <w:fldChar w:fldCharType="separate"/>
          </w:r>
          <w:r>
            <w:t>14</w:t>
          </w:r>
          <w:r>
            <w:fldChar w:fldCharType="end"/>
          </w:r>
          <w:r>
            <w:rPr>
              <w:color w:val="auto"/>
              <w:highlight w:val="none"/>
            </w:rPr>
            <w:fldChar w:fldCharType="end"/>
          </w:r>
        </w:p>
        <w:p w14:paraId="2967BA2C">
          <w:pPr>
            <w:pStyle w:val="7"/>
            <w:tabs>
              <w:tab w:val="right" w:leader="dot" w:pos="8306"/>
            </w:tabs>
          </w:pPr>
          <w:r>
            <w:rPr>
              <w:color w:val="auto"/>
              <w:highlight w:val="none"/>
            </w:rPr>
            <w:fldChar w:fldCharType="begin"/>
          </w:r>
          <w:r>
            <w:rPr>
              <w:highlight w:val="none"/>
            </w:rPr>
            <w:instrText xml:space="preserve"> HYPERLINK \l _Toc5731 </w:instrText>
          </w:r>
          <w:r>
            <w:rPr>
              <w:highlight w:val="none"/>
            </w:rPr>
            <w:fldChar w:fldCharType="separate"/>
          </w:r>
          <w:r>
            <w:rPr>
              <w:rFonts w:hint="eastAsia" w:ascii="楷体" w:hAnsi="楷体" w:eastAsia="楷体"/>
              <w:szCs w:val="32"/>
              <w:highlight w:val="none"/>
            </w:rPr>
            <w:t>（三）体检依据</w:t>
          </w:r>
          <w:r>
            <w:tab/>
          </w:r>
          <w:r>
            <w:fldChar w:fldCharType="begin"/>
          </w:r>
          <w:r>
            <w:instrText xml:space="preserve"> PAGEREF _Toc5731 \h </w:instrText>
          </w:r>
          <w:r>
            <w:fldChar w:fldCharType="separate"/>
          </w:r>
          <w:r>
            <w:t>14</w:t>
          </w:r>
          <w:r>
            <w:fldChar w:fldCharType="end"/>
          </w:r>
          <w:r>
            <w:rPr>
              <w:color w:val="auto"/>
              <w:highlight w:val="none"/>
            </w:rPr>
            <w:fldChar w:fldCharType="end"/>
          </w:r>
        </w:p>
        <w:p w14:paraId="4E5087CD">
          <w:pPr>
            <w:pStyle w:val="7"/>
            <w:tabs>
              <w:tab w:val="right" w:leader="dot" w:pos="8306"/>
            </w:tabs>
          </w:pPr>
          <w:r>
            <w:rPr>
              <w:color w:val="auto"/>
              <w:highlight w:val="none"/>
            </w:rPr>
            <w:fldChar w:fldCharType="begin"/>
          </w:r>
          <w:r>
            <w:rPr>
              <w:highlight w:val="none"/>
            </w:rPr>
            <w:instrText xml:space="preserve"> HYPERLINK \l _Toc14141 </w:instrText>
          </w:r>
          <w:r>
            <w:rPr>
              <w:highlight w:val="none"/>
            </w:rPr>
            <w:fldChar w:fldCharType="separate"/>
          </w:r>
          <w:r>
            <w:rPr>
              <w:rFonts w:hint="eastAsia" w:ascii="楷体" w:hAnsi="楷体" w:eastAsia="楷体"/>
              <w:szCs w:val="32"/>
              <w:highlight w:val="none"/>
            </w:rPr>
            <w:t>（四）体检复检</w:t>
          </w:r>
          <w:r>
            <w:tab/>
          </w:r>
          <w:r>
            <w:fldChar w:fldCharType="begin"/>
          </w:r>
          <w:r>
            <w:instrText xml:space="preserve"> PAGEREF _Toc14141 \h </w:instrText>
          </w:r>
          <w:r>
            <w:fldChar w:fldCharType="separate"/>
          </w:r>
          <w:r>
            <w:t>15</w:t>
          </w:r>
          <w:r>
            <w:fldChar w:fldCharType="end"/>
          </w:r>
          <w:r>
            <w:rPr>
              <w:color w:val="auto"/>
              <w:highlight w:val="none"/>
            </w:rPr>
            <w:fldChar w:fldCharType="end"/>
          </w:r>
        </w:p>
        <w:p w14:paraId="48B49174">
          <w:pPr>
            <w:pStyle w:val="7"/>
            <w:tabs>
              <w:tab w:val="right" w:leader="dot" w:pos="8306"/>
            </w:tabs>
          </w:pPr>
          <w:r>
            <w:rPr>
              <w:color w:val="auto"/>
              <w:highlight w:val="none"/>
            </w:rPr>
            <w:fldChar w:fldCharType="begin"/>
          </w:r>
          <w:r>
            <w:rPr>
              <w:highlight w:val="none"/>
            </w:rPr>
            <w:instrText xml:space="preserve"> HYPERLINK \l _Toc5967 </w:instrText>
          </w:r>
          <w:r>
            <w:rPr>
              <w:highlight w:val="none"/>
            </w:rPr>
            <w:fldChar w:fldCharType="separate"/>
          </w:r>
          <w:r>
            <w:rPr>
              <w:rFonts w:hint="eastAsia" w:ascii="楷体" w:hAnsi="楷体" w:eastAsia="楷体"/>
              <w:szCs w:val="32"/>
              <w:highlight w:val="none"/>
            </w:rPr>
            <w:t>（五）</w:t>
          </w:r>
          <w:r>
            <w:rPr>
              <w:rFonts w:hint="eastAsia" w:ascii="楷体" w:hAnsi="楷体" w:eastAsia="楷体"/>
              <w:szCs w:val="32"/>
              <w:highlight w:val="none"/>
              <w:lang w:eastAsia="zh-CN"/>
            </w:rPr>
            <w:t>可延迟</w:t>
          </w:r>
          <w:r>
            <w:rPr>
              <w:rFonts w:hint="eastAsia" w:ascii="楷体" w:hAnsi="楷体" w:eastAsia="楷体"/>
              <w:szCs w:val="32"/>
              <w:highlight w:val="none"/>
            </w:rPr>
            <w:t>体检</w:t>
          </w:r>
          <w:r>
            <w:rPr>
              <w:rFonts w:hint="eastAsia" w:ascii="楷体" w:hAnsi="楷体" w:eastAsia="楷体"/>
              <w:szCs w:val="32"/>
              <w:highlight w:val="none"/>
              <w:lang w:eastAsia="zh-CN"/>
            </w:rPr>
            <w:t>的情形</w:t>
          </w:r>
          <w:r>
            <w:tab/>
          </w:r>
          <w:r>
            <w:fldChar w:fldCharType="begin"/>
          </w:r>
          <w:r>
            <w:instrText xml:space="preserve"> PAGEREF _Toc5967 \h </w:instrText>
          </w:r>
          <w:r>
            <w:fldChar w:fldCharType="separate"/>
          </w:r>
          <w:r>
            <w:t>16</w:t>
          </w:r>
          <w:r>
            <w:fldChar w:fldCharType="end"/>
          </w:r>
          <w:r>
            <w:rPr>
              <w:color w:val="auto"/>
              <w:highlight w:val="none"/>
            </w:rPr>
            <w:fldChar w:fldCharType="end"/>
          </w:r>
        </w:p>
        <w:p w14:paraId="401675F5">
          <w:pPr>
            <w:pStyle w:val="7"/>
            <w:tabs>
              <w:tab w:val="right" w:leader="dot" w:pos="8306"/>
            </w:tabs>
          </w:pPr>
          <w:r>
            <w:rPr>
              <w:color w:val="auto"/>
              <w:highlight w:val="none"/>
            </w:rPr>
            <w:fldChar w:fldCharType="begin"/>
          </w:r>
          <w:r>
            <w:rPr>
              <w:highlight w:val="none"/>
            </w:rPr>
            <w:instrText xml:space="preserve"> HYPERLINK \l _Toc9389 </w:instrText>
          </w:r>
          <w:r>
            <w:rPr>
              <w:highlight w:val="none"/>
            </w:rPr>
            <w:fldChar w:fldCharType="separate"/>
          </w:r>
          <w:r>
            <w:rPr>
              <w:rFonts w:hint="eastAsia" w:ascii="楷体" w:hAnsi="楷体" w:eastAsia="楷体"/>
              <w:szCs w:val="32"/>
              <w:highlight w:val="none"/>
            </w:rPr>
            <w:t>（六）考察</w:t>
          </w:r>
          <w:r>
            <w:tab/>
          </w:r>
          <w:r>
            <w:fldChar w:fldCharType="begin"/>
          </w:r>
          <w:r>
            <w:instrText xml:space="preserve"> PAGEREF _Toc9389 \h </w:instrText>
          </w:r>
          <w:r>
            <w:fldChar w:fldCharType="separate"/>
          </w:r>
          <w:r>
            <w:t>16</w:t>
          </w:r>
          <w:r>
            <w:fldChar w:fldCharType="end"/>
          </w:r>
          <w:r>
            <w:rPr>
              <w:color w:val="auto"/>
              <w:highlight w:val="none"/>
            </w:rPr>
            <w:fldChar w:fldCharType="end"/>
          </w:r>
        </w:p>
        <w:p w14:paraId="0CDDD2DD">
          <w:pPr>
            <w:pStyle w:val="6"/>
            <w:tabs>
              <w:tab w:val="right" w:leader="dot" w:pos="8306"/>
            </w:tabs>
          </w:pPr>
          <w:r>
            <w:rPr>
              <w:color w:val="auto"/>
              <w:highlight w:val="none"/>
            </w:rPr>
            <w:fldChar w:fldCharType="begin"/>
          </w:r>
          <w:r>
            <w:rPr>
              <w:highlight w:val="none"/>
            </w:rPr>
            <w:instrText xml:space="preserve"> HYPERLINK \l _Toc21383 </w:instrText>
          </w:r>
          <w:r>
            <w:rPr>
              <w:highlight w:val="none"/>
            </w:rPr>
            <w:fldChar w:fldCharType="separate"/>
          </w:r>
          <w:r>
            <w:rPr>
              <w:rFonts w:hint="eastAsia" w:ascii="黑体" w:hAnsi="黑体" w:eastAsia="黑体" w:cs="黑体"/>
              <w:bCs/>
              <w:strike w:val="0"/>
              <w:dstrike w:val="0"/>
              <w:szCs w:val="32"/>
            </w:rPr>
            <w:t xml:space="preserve">十二、 </w:t>
          </w:r>
          <w:r>
            <w:rPr>
              <w:rFonts w:hint="eastAsia" w:ascii="黑体" w:hAnsi="黑体" w:eastAsia="黑体"/>
              <w:bCs/>
              <w:szCs w:val="32"/>
              <w:highlight w:val="none"/>
            </w:rPr>
            <w:t>公示</w:t>
          </w:r>
          <w:r>
            <w:tab/>
          </w:r>
          <w:r>
            <w:fldChar w:fldCharType="begin"/>
          </w:r>
          <w:r>
            <w:instrText xml:space="preserve"> PAGEREF _Toc21383 \h </w:instrText>
          </w:r>
          <w:r>
            <w:fldChar w:fldCharType="separate"/>
          </w:r>
          <w:r>
            <w:t>16</w:t>
          </w:r>
          <w:r>
            <w:fldChar w:fldCharType="end"/>
          </w:r>
          <w:r>
            <w:rPr>
              <w:color w:val="auto"/>
              <w:highlight w:val="none"/>
            </w:rPr>
            <w:fldChar w:fldCharType="end"/>
          </w:r>
        </w:p>
        <w:p w14:paraId="08AF5712">
          <w:pPr>
            <w:pStyle w:val="6"/>
            <w:tabs>
              <w:tab w:val="right" w:leader="dot" w:pos="8306"/>
            </w:tabs>
          </w:pPr>
          <w:r>
            <w:rPr>
              <w:color w:val="auto"/>
              <w:highlight w:val="none"/>
            </w:rPr>
            <w:fldChar w:fldCharType="begin"/>
          </w:r>
          <w:r>
            <w:rPr>
              <w:highlight w:val="none"/>
            </w:rPr>
            <w:instrText xml:space="preserve"> HYPERLINK \l _Toc25358 </w:instrText>
          </w:r>
          <w:r>
            <w:rPr>
              <w:highlight w:val="none"/>
            </w:rPr>
            <w:fldChar w:fldCharType="separate"/>
          </w:r>
          <w:r>
            <w:rPr>
              <w:rFonts w:hint="eastAsia" w:ascii="黑体" w:hAnsi="黑体" w:eastAsia="黑体" w:cs="黑体"/>
              <w:bCs/>
              <w:strike w:val="0"/>
              <w:dstrike w:val="0"/>
              <w:szCs w:val="32"/>
            </w:rPr>
            <w:t xml:space="preserve">十三、 </w:t>
          </w:r>
          <w:r>
            <w:rPr>
              <w:rFonts w:hint="eastAsia" w:ascii="黑体" w:hAnsi="黑体" w:eastAsia="黑体"/>
              <w:bCs/>
              <w:szCs w:val="32"/>
              <w:highlight w:val="none"/>
            </w:rPr>
            <w:t>聘用</w:t>
          </w:r>
          <w:r>
            <w:rPr>
              <w:rFonts w:hint="eastAsia" w:ascii="黑体" w:hAnsi="黑体" w:eastAsia="黑体"/>
              <w:bCs/>
              <w:szCs w:val="32"/>
              <w:highlight w:val="none"/>
              <w:lang w:eastAsia="zh-CN"/>
            </w:rPr>
            <w:t>办理</w:t>
          </w:r>
          <w:r>
            <w:tab/>
          </w:r>
          <w:r>
            <w:fldChar w:fldCharType="begin"/>
          </w:r>
          <w:r>
            <w:instrText xml:space="preserve"> PAGEREF _Toc25358 \h </w:instrText>
          </w:r>
          <w:r>
            <w:fldChar w:fldCharType="separate"/>
          </w:r>
          <w:r>
            <w:t>17</w:t>
          </w:r>
          <w:r>
            <w:fldChar w:fldCharType="end"/>
          </w:r>
          <w:r>
            <w:rPr>
              <w:color w:val="auto"/>
              <w:highlight w:val="none"/>
            </w:rPr>
            <w:fldChar w:fldCharType="end"/>
          </w:r>
        </w:p>
        <w:p w14:paraId="74083F35">
          <w:pPr>
            <w:pStyle w:val="7"/>
            <w:tabs>
              <w:tab w:val="right" w:leader="dot" w:pos="8306"/>
            </w:tabs>
          </w:pPr>
          <w:r>
            <w:rPr>
              <w:color w:val="auto"/>
              <w:highlight w:val="none"/>
            </w:rPr>
            <w:fldChar w:fldCharType="begin"/>
          </w:r>
          <w:r>
            <w:rPr>
              <w:highlight w:val="none"/>
            </w:rPr>
            <w:instrText xml:space="preserve"> HYPERLINK \l _Toc15719 </w:instrText>
          </w:r>
          <w:r>
            <w:rPr>
              <w:highlight w:val="none"/>
            </w:rPr>
            <w:fldChar w:fldCharType="separate"/>
          </w:r>
          <w:r>
            <w:rPr>
              <w:rFonts w:hint="eastAsia" w:ascii="楷体" w:hAnsi="楷体" w:eastAsia="楷体"/>
              <w:szCs w:val="32"/>
              <w:highlight w:val="none"/>
            </w:rPr>
            <w:t>（一）聘用手续办理</w:t>
          </w:r>
          <w:r>
            <w:tab/>
          </w:r>
          <w:r>
            <w:fldChar w:fldCharType="begin"/>
          </w:r>
          <w:r>
            <w:instrText xml:space="preserve"> PAGEREF _Toc15719 \h </w:instrText>
          </w:r>
          <w:r>
            <w:fldChar w:fldCharType="separate"/>
          </w:r>
          <w:r>
            <w:t>17</w:t>
          </w:r>
          <w:r>
            <w:fldChar w:fldCharType="end"/>
          </w:r>
          <w:r>
            <w:rPr>
              <w:color w:val="auto"/>
              <w:highlight w:val="none"/>
            </w:rPr>
            <w:fldChar w:fldCharType="end"/>
          </w:r>
        </w:p>
        <w:p w14:paraId="1FF97703">
          <w:pPr>
            <w:pStyle w:val="7"/>
            <w:tabs>
              <w:tab w:val="right" w:leader="dot" w:pos="8306"/>
            </w:tabs>
          </w:pPr>
          <w:r>
            <w:rPr>
              <w:color w:val="auto"/>
              <w:highlight w:val="none"/>
            </w:rPr>
            <w:fldChar w:fldCharType="begin"/>
          </w:r>
          <w:r>
            <w:rPr>
              <w:highlight w:val="none"/>
            </w:rPr>
            <w:instrText xml:space="preserve"> HYPERLINK \l _Toc15357 </w:instrText>
          </w:r>
          <w:r>
            <w:rPr>
              <w:highlight w:val="none"/>
            </w:rPr>
            <w:fldChar w:fldCharType="separate"/>
          </w:r>
          <w:r>
            <w:rPr>
              <w:rFonts w:hint="eastAsia" w:ascii="楷体" w:hAnsi="楷体" w:eastAsia="楷体"/>
              <w:szCs w:val="32"/>
              <w:highlight w:val="none"/>
            </w:rPr>
            <w:t>（二）岗位聘任</w:t>
          </w:r>
          <w:r>
            <w:tab/>
          </w:r>
          <w:r>
            <w:fldChar w:fldCharType="begin"/>
          </w:r>
          <w:r>
            <w:instrText xml:space="preserve"> PAGEREF _Toc15357 \h </w:instrText>
          </w:r>
          <w:r>
            <w:fldChar w:fldCharType="separate"/>
          </w:r>
          <w:r>
            <w:t>17</w:t>
          </w:r>
          <w:r>
            <w:fldChar w:fldCharType="end"/>
          </w:r>
          <w:r>
            <w:rPr>
              <w:color w:val="auto"/>
              <w:highlight w:val="none"/>
            </w:rPr>
            <w:fldChar w:fldCharType="end"/>
          </w:r>
        </w:p>
        <w:p w14:paraId="330B1D5D">
          <w:pPr>
            <w:pStyle w:val="6"/>
            <w:tabs>
              <w:tab w:val="right" w:leader="dot" w:pos="8306"/>
            </w:tabs>
          </w:pPr>
          <w:r>
            <w:rPr>
              <w:color w:val="auto"/>
              <w:highlight w:val="none"/>
            </w:rPr>
            <w:fldChar w:fldCharType="begin"/>
          </w:r>
          <w:r>
            <w:rPr>
              <w:highlight w:val="none"/>
            </w:rPr>
            <w:instrText xml:space="preserve"> HYPERLINK \l _Toc24069 </w:instrText>
          </w:r>
          <w:r>
            <w:rPr>
              <w:highlight w:val="none"/>
            </w:rPr>
            <w:fldChar w:fldCharType="separate"/>
          </w:r>
          <w:r>
            <w:rPr>
              <w:rFonts w:hint="eastAsia" w:ascii="黑体" w:hAnsi="黑体" w:eastAsia="黑体" w:cs="黑体"/>
              <w:bCs w:val="0"/>
              <w:strike w:val="0"/>
              <w:dstrike w:val="0"/>
              <w:szCs w:val="32"/>
            </w:rPr>
            <w:t xml:space="preserve">十四、 </w:t>
          </w:r>
          <w:r>
            <w:rPr>
              <w:rFonts w:hint="eastAsia" w:ascii="黑体" w:hAnsi="黑体" w:eastAsia="黑体"/>
              <w:bCs/>
              <w:szCs w:val="32"/>
              <w:highlight w:val="none"/>
            </w:rPr>
            <w:t>其他</w:t>
          </w:r>
          <w:r>
            <w:rPr>
              <w:rFonts w:hint="eastAsia" w:ascii="黑体" w:hAnsi="黑体" w:eastAsia="黑体"/>
              <w:bCs/>
              <w:szCs w:val="32"/>
              <w:highlight w:val="none"/>
              <w:lang w:eastAsia="zh-CN"/>
            </w:rPr>
            <w:t>需说明</w:t>
          </w:r>
          <w:r>
            <w:rPr>
              <w:rFonts w:hint="eastAsia" w:ascii="黑体" w:hAnsi="黑体" w:eastAsia="黑体"/>
              <w:bCs/>
              <w:szCs w:val="32"/>
              <w:highlight w:val="none"/>
            </w:rPr>
            <w:t>事项</w:t>
          </w:r>
          <w:r>
            <w:tab/>
          </w:r>
          <w:r>
            <w:fldChar w:fldCharType="begin"/>
          </w:r>
          <w:r>
            <w:instrText xml:space="preserve"> PAGEREF _Toc24069 \h </w:instrText>
          </w:r>
          <w:r>
            <w:fldChar w:fldCharType="separate"/>
          </w:r>
          <w:r>
            <w:t>17</w:t>
          </w:r>
          <w:r>
            <w:fldChar w:fldCharType="end"/>
          </w:r>
          <w:r>
            <w:rPr>
              <w:color w:val="auto"/>
              <w:highlight w:val="none"/>
            </w:rPr>
            <w:fldChar w:fldCharType="end"/>
          </w:r>
        </w:p>
        <w:p w14:paraId="29DA1244">
          <w:pPr>
            <w:pStyle w:val="7"/>
            <w:tabs>
              <w:tab w:val="right" w:leader="dot" w:pos="8306"/>
            </w:tabs>
          </w:pPr>
          <w:r>
            <w:rPr>
              <w:color w:val="auto"/>
              <w:highlight w:val="none"/>
            </w:rPr>
            <w:fldChar w:fldCharType="begin"/>
          </w:r>
          <w:r>
            <w:rPr>
              <w:highlight w:val="none"/>
            </w:rPr>
            <w:instrText xml:space="preserve"> HYPERLINK \l _Toc2687 </w:instrText>
          </w:r>
          <w:r>
            <w:rPr>
              <w:highlight w:val="none"/>
            </w:rPr>
            <w:fldChar w:fldCharType="separate"/>
          </w:r>
          <w:r>
            <w:rPr>
              <w:rFonts w:hint="eastAsia" w:ascii="仿宋_GB2312" w:eastAsia="仿宋_GB2312"/>
              <w:bCs w:val="0"/>
              <w:strike w:val="0"/>
              <w:dstrike w:val="0"/>
              <w:szCs w:val="32"/>
            </w:rPr>
            <w:t xml:space="preserve">（一） </w:t>
          </w:r>
          <w:r>
            <w:rPr>
              <w:rFonts w:hint="eastAsia" w:ascii="楷体" w:hAnsi="楷体" w:eastAsia="楷体"/>
              <w:bCs w:val="0"/>
              <w:strike w:val="0"/>
              <w:dstrike w:val="0"/>
              <w:szCs w:val="32"/>
              <w:highlight w:val="none"/>
              <w:lang w:eastAsia="zh-CN"/>
            </w:rPr>
            <w:t>全日制普通教育学历</w:t>
          </w:r>
          <w:r>
            <w:tab/>
          </w:r>
          <w:r>
            <w:fldChar w:fldCharType="begin"/>
          </w:r>
          <w:r>
            <w:instrText xml:space="preserve"> PAGEREF _Toc2687 \h </w:instrText>
          </w:r>
          <w:r>
            <w:fldChar w:fldCharType="separate"/>
          </w:r>
          <w:r>
            <w:t>17</w:t>
          </w:r>
          <w:r>
            <w:fldChar w:fldCharType="end"/>
          </w:r>
          <w:r>
            <w:rPr>
              <w:color w:val="auto"/>
              <w:highlight w:val="none"/>
            </w:rPr>
            <w:fldChar w:fldCharType="end"/>
          </w:r>
        </w:p>
        <w:p w14:paraId="251338A3">
          <w:pPr>
            <w:pStyle w:val="7"/>
            <w:tabs>
              <w:tab w:val="right" w:leader="dot" w:pos="8306"/>
            </w:tabs>
          </w:pPr>
          <w:r>
            <w:rPr>
              <w:color w:val="auto"/>
              <w:highlight w:val="none"/>
            </w:rPr>
            <w:fldChar w:fldCharType="begin"/>
          </w:r>
          <w:r>
            <w:rPr>
              <w:highlight w:val="none"/>
            </w:rPr>
            <w:instrText xml:space="preserve"> HYPERLINK \l _Toc18831 </w:instrText>
          </w:r>
          <w:r>
            <w:rPr>
              <w:highlight w:val="none"/>
            </w:rPr>
            <w:fldChar w:fldCharType="separate"/>
          </w:r>
          <w:r>
            <w:rPr>
              <w:rFonts w:hint="eastAsia" w:ascii="楷体" w:hAnsi="楷体" w:eastAsia="楷体"/>
              <w:bCs w:val="0"/>
              <w:strike w:val="0"/>
              <w:dstrike w:val="0"/>
              <w:szCs w:val="32"/>
              <w:lang w:eastAsia="zh-CN"/>
            </w:rPr>
            <w:t xml:space="preserve">（二） </w:t>
          </w:r>
          <w:r>
            <w:rPr>
              <w:rFonts w:hint="eastAsia" w:ascii="楷体" w:hAnsi="楷体" w:eastAsia="楷体"/>
              <w:bCs w:val="0"/>
              <w:strike w:val="0"/>
              <w:dstrike w:val="0"/>
              <w:szCs w:val="32"/>
              <w:highlight w:val="none"/>
              <w:lang w:eastAsia="zh-CN"/>
            </w:rPr>
            <w:t>中共党员</w:t>
          </w:r>
          <w:r>
            <w:tab/>
          </w:r>
          <w:r>
            <w:fldChar w:fldCharType="begin"/>
          </w:r>
          <w:r>
            <w:instrText xml:space="preserve"> PAGEREF _Toc18831 \h </w:instrText>
          </w:r>
          <w:r>
            <w:fldChar w:fldCharType="separate"/>
          </w:r>
          <w:r>
            <w:t>18</w:t>
          </w:r>
          <w:r>
            <w:fldChar w:fldCharType="end"/>
          </w:r>
          <w:r>
            <w:rPr>
              <w:color w:val="auto"/>
              <w:highlight w:val="none"/>
            </w:rPr>
            <w:fldChar w:fldCharType="end"/>
          </w:r>
        </w:p>
        <w:p w14:paraId="3AFAAC5F">
          <w:pPr>
            <w:pStyle w:val="7"/>
            <w:tabs>
              <w:tab w:val="right" w:leader="dot" w:pos="8306"/>
            </w:tabs>
          </w:pPr>
          <w:r>
            <w:rPr>
              <w:color w:val="auto"/>
              <w:highlight w:val="none"/>
            </w:rPr>
            <w:fldChar w:fldCharType="begin"/>
          </w:r>
          <w:r>
            <w:rPr>
              <w:highlight w:val="none"/>
            </w:rPr>
            <w:instrText xml:space="preserve"> HYPERLINK \l _Toc2650 </w:instrText>
          </w:r>
          <w:r>
            <w:rPr>
              <w:highlight w:val="none"/>
            </w:rPr>
            <w:fldChar w:fldCharType="separate"/>
          </w:r>
          <w:r>
            <w:rPr>
              <w:rFonts w:hint="eastAsia" w:ascii="楷体" w:hAnsi="楷体" w:eastAsia="楷体"/>
              <w:bCs w:val="0"/>
              <w:strike w:val="0"/>
              <w:dstrike w:val="0"/>
              <w:szCs w:val="32"/>
              <w:lang w:eastAsia="zh-CN"/>
            </w:rPr>
            <w:t xml:space="preserve">（三） </w:t>
          </w:r>
          <w:r>
            <w:rPr>
              <w:rFonts w:hint="eastAsia" w:ascii="楷体" w:hAnsi="楷体" w:eastAsia="楷体"/>
              <w:bCs w:val="0"/>
              <w:strike w:val="0"/>
              <w:dstrike w:val="0"/>
              <w:szCs w:val="32"/>
              <w:highlight w:val="none"/>
              <w:lang w:eastAsia="zh-CN"/>
            </w:rPr>
            <w:t>职称</w:t>
          </w:r>
          <w:r>
            <w:tab/>
          </w:r>
          <w:r>
            <w:fldChar w:fldCharType="begin"/>
          </w:r>
          <w:r>
            <w:instrText xml:space="preserve"> PAGEREF _Toc2650 \h </w:instrText>
          </w:r>
          <w:r>
            <w:fldChar w:fldCharType="separate"/>
          </w:r>
          <w:r>
            <w:t>18</w:t>
          </w:r>
          <w:r>
            <w:fldChar w:fldCharType="end"/>
          </w:r>
          <w:r>
            <w:rPr>
              <w:color w:val="auto"/>
              <w:highlight w:val="none"/>
            </w:rPr>
            <w:fldChar w:fldCharType="end"/>
          </w:r>
        </w:p>
        <w:p w14:paraId="28C2556D">
          <w:pPr>
            <w:pStyle w:val="7"/>
            <w:tabs>
              <w:tab w:val="right" w:leader="dot" w:pos="8306"/>
            </w:tabs>
          </w:pPr>
          <w:r>
            <w:rPr>
              <w:color w:val="auto"/>
              <w:highlight w:val="none"/>
            </w:rPr>
            <w:fldChar w:fldCharType="begin"/>
          </w:r>
          <w:r>
            <w:rPr>
              <w:highlight w:val="none"/>
            </w:rPr>
            <w:instrText xml:space="preserve"> HYPERLINK \l _Toc11189 </w:instrText>
          </w:r>
          <w:r>
            <w:rPr>
              <w:highlight w:val="none"/>
            </w:rPr>
            <w:fldChar w:fldCharType="separate"/>
          </w:r>
          <w:r>
            <w:rPr>
              <w:rFonts w:hint="eastAsia" w:ascii="仿宋_GB2312" w:eastAsia="仿宋_GB2312"/>
              <w:bCs w:val="0"/>
              <w:strike w:val="0"/>
              <w:dstrike w:val="0"/>
              <w:szCs w:val="32"/>
            </w:rPr>
            <w:t xml:space="preserve">（四） </w:t>
          </w:r>
          <w:r>
            <w:rPr>
              <w:rFonts w:hint="eastAsia" w:ascii="楷体" w:hAnsi="楷体" w:eastAsia="楷体"/>
              <w:bCs w:val="0"/>
              <w:szCs w:val="32"/>
              <w:highlight w:val="none"/>
            </w:rPr>
            <w:t>生源</w:t>
          </w:r>
          <w:r>
            <w:tab/>
          </w:r>
          <w:r>
            <w:fldChar w:fldCharType="begin"/>
          </w:r>
          <w:r>
            <w:instrText xml:space="preserve"> PAGEREF _Toc11189 \h </w:instrText>
          </w:r>
          <w:r>
            <w:fldChar w:fldCharType="separate"/>
          </w:r>
          <w:r>
            <w:t>18</w:t>
          </w:r>
          <w:r>
            <w:fldChar w:fldCharType="end"/>
          </w:r>
          <w:r>
            <w:rPr>
              <w:color w:val="auto"/>
              <w:highlight w:val="none"/>
            </w:rPr>
            <w:fldChar w:fldCharType="end"/>
          </w:r>
        </w:p>
        <w:p w14:paraId="16C303B5">
          <w:pPr>
            <w:pStyle w:val="7"/>
            <w:tabs>
              <w:tab w:val="right" w:leader="dot" w:pos="8306"/>
            </w:tabs>
          </w:pPr>
          <w:r>
            <w:rPr>
              <w:color w:val="auto"/>
              <w:highlight w:val="none"/>
            </w:rPr>
            <w:fldChar w:fldCharType="begin"/>
          </w:r>
          <w:r>
            <w:rPr>
              <w:highlight w:val="none"/>
            </w:rPr>
            <w:instrText xml:space="preserve"> HYPERLINK \l _Toc17246 </w:instrText>
          </w:r>
          <w:r>
            <w:rPr>
              <w:highlight w:val="none"/>
            </w:rPr>
            <w:fldChar w:fldCharType="separate"/>
          </w:r>
          <w:r>
            <w:rPr>
              <w:rFonts w:hint="eastAsia" w:ascii="仿宋_GB2312" w:eastAsia="仿宋_GB2312"/>
              <w:bCs w:val="0"/>
              <w:strike w:val="0"/>
              <w:dstrike w:val="0"/>
              <w:szCs w:val="32"/>
            </w:rPr>
            <w:t xml:space="preserve">（五） </w:t>
          </w:r>
          <w:r>
            <w:rPr>
              <w:rFonts w:hint="eastAsia" w:ascii="楷体" w:hAnsi="楷体" w:eastAsia="楷体"/>
              <w:bCs w:val="0"/>
              <w:szCs w:val="32"/>
              <w:highlight w:val="none"/>
            </w:rPr>
            <w:t>港澳台人员</w:t>
          </w:r>
          <w:r>
            <w:tab/>
          </w:r>
          <w:r>
            <w:fldChar w:fldCharType="begin"/>
          </w:r>
          <w:r>
            <w:instrText xml:space="preserve"> PAGEREF _Toc17246 \h </w:instrText>
          </w:r>
          <w:r>
            <w:fldChar w:fldCharType="separate"/>
          </w:r>
          <w:r>
            <w:t>19</w:t>
          </w:r>
          <w:r>
            <w:fldChar w:fldCharType="end"/>
          </w:r>
          <w:r>
            <w:rPr>
              <w:color w:val="auto"/>
              <w:highlight w:val="none"/>
            </w:rPr>
            <w:fldChar w:fldCharType="end"/>
          </w:r>
        </w:p>
        <w:p w14:paraId="0430316F">
          <w:pPr>
            <w:pStyle w:val="7"/>
            <w:tabs>
              <w:tab w:val="right" w:leader="dot" w:pos="8306"/>
            </w:tabs>
          </w:pPr>
          <w:r>
            <w:rPr>
              <w:color w:val="auto"/>
              <w:highlight w:val="none"/>
            </w:rPr>
            <w:fldChar w:fldCharType="begin"/>
          </w:r>
          <w:r>
            <w:rPr>
              <w:highlight w:val="none"/>
            </w:rPr>
            <w:instrText xml:space="preserve"> HYPERLINK \l _Toc21607 </w:instrText>
          </w:r>
          <w:r>
            <w:rPr>
              <w:highlight w:val="none"/>
            </w:rPr>
            <w:fldChar w:fldCharType="separate"/>
          </w:r>
          <w:r>
            <w:rPr>
              <w:rFonts w:hint="eastAsia" w:ascii="仿宋_GB2312" w:eastAsia="仿宋_GB2312"/>
              <w:bCs w:val="0"/>
              <w:strike w:val="0"/>
              <w:dstrike w:val="0"/>
              <w:szCs w:val="32"/>
            </w:rPr>
            <w:t xml:space="preserve">（六） </w:t>
          </w:r>
          <w:r>
            <w:rPr>
              <w:rFonts w:hint="eastAsia" w:ascii="楷体" w:hAnsi="楷体" w:eastAsia="楷体"/>
              <w:bCs w:val="0"/>
              <w:szCs w:val="32"/>
              <w:highlight w:val="none"/>
            </w:rPr>
            <w:t>技工院校毕业生</w:t>
          </w:r>
          <w:r>
            <w:tab/>
          </w:r>
          <w:r>
            <w:fldChar w:fldCharType="begin"/>
          </w:r>
          <w:r>
            <w:instrText xml:space="preserve"> PAGEREF _Toc21607 \h </w:instrText>
          </w:r>
          <w:r>
            <w:fldChar w:fldCharType="separate"/>
          </w:r>
          <w:r>
            <w:t>19</w:t>
          </w:r>
          <w:r>
            <w:fldChar w:fldCharType="end"/>
          </w:r>
          <w:r>
            <w:rPr>
              <w:color w:val="auto"/>
              <w:highlight w:val="none"/>
            </w:rPr>
            <w:fldChar w:fldCharType="end"/>
          </w:r>
        </w:p>
        <w:p w14:paraId="4DB188D3">
          <w:pPr>
            <w:pStyle w:val="6"/>
            <w:tabs>
              <w:tab w:val="right" w:leader="dot" w:pos="8306"/>
            </w:tabs>
          </w:pPr>
          <w:r>
            <w:rPr>
              <w:color w:val="auto"/>
              <w:highlight w:val="none"/>
            </w:rPr>
            <w:fldChar w:fldCharType="begin"/>
          </w:r>
          <w:r>
            <w:rPr>
              <w:highlight w:val="none"/>
            </w:rPr>
            <w:instrText xml:space="preserve"> HYPERLINK \l _Toc30637 </w:instrText>
          </w:r>
          <w:r>
            <w:rPr>
              <w:highlight w:val="none"/>
            </w:rPr>
            <w:fldChar w:fldCharType="separate"/>
          </w:r>
          <w:r>
            <w:rPr>
              <w:rFonts w:hint="eastAsia" w:ascii="黑体" w:hAnsi="黑体" w:eastAsia="黑体" w:cs="黑体"/>
              <w:bCs/>
              <w:strike w:val="0"/>
              <w:dstrike w:val="0"/>
              <w:szCs w:val="32"/>
            </w:rPr>
            <w:t xml:space="preserve">十五、 </w:t>
          </w:r>
          <w:r>
            <w:rPr>
              <w:rFonts w:hint="eastAsia" w:ascii="黑体" w:hAnsi="黑体" w:eastAsia="黑体"/>
              <w:bCs/>
              <w:szCs w:val="32"/>
              <w:highlight w:val="none"/>
            </w:rPr>
            <w:t>网上报名操作</w:t>
          </w:r>
          <w:r>
            <w:rPr>
              <w:rFonts w:hint="eastAsia" w:ascii="黑体" w:hAnsi="黑体" w:eastAsia="黑体"/>
              <w:bCs/>
              <w:szCs w:val="32"/>
              <w:highlight w:val="none"/>
              <w:lang w:eastAsia="zh-CN"/>
            </w:rPr>
            <w:t>须知</w:t>
          </w:r>
          <w:r>
            <w:tab/>
          </w:r>
          <w:r>
            <w:fldChar w:fldCharType="begin"/>
          </w:r>
          <w:r>
            <w:instrText xml:space="preserve"> PAGEREF _Toc30637 \h </w:instrText>
          </w:r>
          <w:r>
            <w:fldChar w:fldCharType="separate"/>
          </w:r>
          <w:r>
            <w:t>19</w:t>
          </w:r>
          <w:r>
            <w:fldChar w:fldCharType="end"/>
          </w:r>
          <w:r>
            <w:rPr>
              <w:color w:val="auto"/>
              <w:highlight w:val="none"/>
            </w:rPr>
            <w:fldChar w:fldCharType="end"/>
          </w:r>
        </w:p>
        <w:p w14:paraId="729AE75D">
          <w:pPr>
            <w:pStyle w:val="7"/>
            <w:tabs>
              <w:tab w:val="right" w:leader="dot" w:pos="8306"/>
            </w:tabs>
          </w:pPr>
          <w:r>
            <w:rPr>
              <w:color w:val="auto"/>
              <w:highlight w:val="none"/>
            </w:rPr>
            <w:fldChar w:fldCharType="begin"/>
          </w:r>
          <w:r>
            <w:rPr>
              <w:highlight w:val="none"/>
            </w:rPr>
            <w:instrText xml:space="preserve"> HYPERLINK \l _Toc12137 </w:instrText>
          </w:r>
          <w:r>
            <w:rPr>
              <w:highlight w:val="none"/>
            </w:rPr>
            <w:fldChar w:fldCharType="separate"/>
          </w:r>
          <w:r>
            <w:rPr>
              <w:rFonts w:hint="eastAsia" w:ascii="楷体" w:hAnsi="楷体" w:eastAsia="楷体"/>
              <w:szCs w:val="32"/>
            </w:rPr>
            <w:t xml:space="preserve">（一） </w:t>
          </w:r>
          <w:r>
            <w:rPr>
              <w:rFonts w:hint="eastAsia" w:ascii="楷体" w:hAnsi="楷体" w:eastAsia="楷体"/>
              <w:szCs w:val="32"/>
              <w:highlight w:val="none"/>
            </w:rPr>
            <w:t>报名信息填写</w:t>
          </w:r>
          <w:r>
            <w:tab/>
          </w:r>
          <w:r>
            <w:fldChar w:fldCharType="begin"/>
          </w:r>
          <w:r>
            <w:instrText xml:space="preserve"> PAGEREF _Toc12137 \h </w:instrText>
          </w:r>
          <w:r>
            <w:fldChar w:fldCharType="separate"/>
          </w:r>
          <w:r>
            <w:t>19</w:t>
          </w:r>
          <w:r>
            <w:fldChar w:fldCharType="end"/>
          </w:r>
          <w:r>
            <w:rPr>
              <w:color w:val="auto"/>
              <w:highlight w:val="none"/>
            </w:rPr>
            <w:fldChar w:fldCharType="end"/>
          </w:r>
        </w:p>
        <w:p w14:paraId="37C8716D">
          <w:pPr>
            <w:pStyle w:val="3"/>
            <w:tabs>
              <w:tab w:val="right" w:leader="dot" w:pos="8306"/>
            </w:tabs>
          </w:pPr>
          <w:r>
            <w:rPr>
              <w:color w:val="auto"/>
              <w:highlight w:val="none"/>
            </w:rPr>
            <w:fldChar w:fldCharType="begin"/>
          </w:r>
          <w:r>
            <w:rPr>
              <w:highlight w:val="none"/>
            </w:rPr>
            <w:instrText xml:space="preserve"> HYPERLINK \l _Toc30080 </w:instrText>
          </w:r>
          <w:r>
            <w:rPr>
              <w:highlight w:val="none"/>
            </w:rPr>
            <w:fldChar w:fldCharType="separate"/>
          </w:r>
          <w:r>
            <w:rPr>
              <w:rFonts w:hint="eastAsia" w:ascii="仿宋_GB2312" w:hAnsi="仿宋_GB2312" w:eastAsia="仿宋_GB2312" w:cs="仿宋_GB2312"/>
              <w:bCs w:val="0"/>
              <w:szCs w:val="32"/>
              <w:lang w:val="en-US" w:eastAsia="zh-CN"/>
            </w:rPr>
            <w:t xml:space="preserve">1. </w:t>
          </w:r>
          <w:r>
            <w:rPr>
              <w:rFonts w:hint="eastAsia" w:ascii="仿宋_GB2312" w:hAnsi="仿宋_GB2312" w:eastAsia="仿宋_GB2312" w:cs="仿宋_GB2312"/>
              <w:bCs w:val="0"/>
              <w:szCs w:val="32"/>
              <w:highlight w:val="none"/>
              <w:lang w:val="en-US" w:eastAsia="zh-CN"/>
            </w:rPr>
            <w:t>首次在报名系统注册的考生</w:t>
          </w:r>
          <w:r>
            <w:tab/>
          </w:r>
          <w:r>
            <w:fldChar w:fldCharType="begin"/>
          </w:r>
          <w:r>
            <w:instrText xml:space="preserve"> PAGEREF _Toc30080 \h </w:instrText>
          </w:r>
          <w:r>
            <w:fldChar w:fldCharType="separate"/>
          </w:r>
          <w:r>
            <w:t>19</w:t>
          </w:r>
          <w:r>
            <w:fldChar w:fldCharType="end"/>
          </w:r>
          <w:r>
            <w:rPr>
              <w:color w:val="auto"/>
              <w:highlight w:val="none"/>
            </w:rPr>
            <w:fldChar w:fldCharType="end"/>
          </w:r>
        </w:p>
        <w:p w14:paraId="0A22AC6E">
          <w:pPr>
            <w:pStyle w:val="3"/>
            <w:tabs>
              <w:tab w:val="right" w:leader="dot" w:pos="8306"/>
            </w:tabs>
          </w:pPr>
          <w:r>
            <w:rPr>
              <w:color w:val="auto"/>
              <w:highlight w:val="none"/>
            </w:rPr>
            <w:fldChar w:fldCharType="begin"/>
          </w:r>
          <w:r>
            <w:rPr>
              <w:highlight w:val="none"/>
            </w:rPr>
            <w:instrText xml:space="preserve"> HYPERLINK \l _Toc9604 </w:instrText>
          </w:r>
          <w:r>
            <w:rPr>
              <w:highlight w:val="none"/>
            </w:rPr>
            <w:fldChar w:fldCharType="separate"/>
          </w:r>
          <w:r>
            <w:rPr>
              <w:rFonts w:hint="eastAsia" w:ascii="仿宋_GB2312" w:hAnsi="仿宋_GB2312" w:eastAsia="仿宋_GB2312" w:cs="仿宋_GB2312"/>
              <w:bCs w:val="0"/>
              <w:szCs w:val="32"/>
              <w:lang w:val="en-US" w:eastAsia="zh-CN"/>
            </w:rPr>
            <w:t xml:space="preserve">2. </w:t>
          </w:r>
          <w:r>
            <w:rPr>
              <w:rFonts w:hint="eastAsia" w:ascii="仿宋_GB2312" w:hAnsi="仿宋_GB2312" w:eastAsia="仿宋_GB2312" w:cs="仿宋_GB2312"/>
              <w:bCs w:val="0"/>
              <w:szCs w:val="32"/>
              <w:highlight w:val="none"/>
              <w:lang w:val="en-US" w:eastAsia="zh-CN"/>
            </w:rPr>
            <w:t>曾在报名系统注册的考生</w:t>
          </w:r>
          <w:r>
            <w:tab/>
          </w:r>
          <w:r>
            <w:fldChar w:fldCharType="begin"/>
          </w:r>
          <w:r>
            <w:instrText xml:space="preserve"> PAGEREF _Toc9604 \h </w:instrText>
          </w:r>
          <w:r>
            <w:fldChar w:fldCharType="separate"/>
          </w:r>
          <w:r>
            <w:t>20</w:t>
          </w:r>
          <w:r>
            <w:fldChar w:fldCharType="end"/>
          </w:r>
          <w:r>
            <w:rPr>
              <w:color w:val="auto"/>
              <w:highlight w:val="none"/>
            </w:rPr>
            <w:fldChar w:fldCharType="end"/>
          </w:r>
        </w:p>
        <w:p w14:paraId="6B2AAFE6">
          <w:pPr>
            <w:pStyle w:val="7"/>
            <w:tabs>
              <w:tab w:val="right" w:leader="dot" w:pos="8306"/>
            </w:tabs>
          </w:pPr>
          <w:r>
            <w:rPr>
              <w:color w:val="auto"/>
              <w:highlight w:val="none"/>
            </w:rPr>
            <w:fldChar w:fldCharType="begin"/>
          </w:r>
          <w:r>
            <w:rPr>
              <w:highlight w:val="none"/>
            </w:rPr>
            <w:instrText xml:space="preserve"> HYPERLINK \l _Toc28685 </w:instrText>
          </w:r>
          <w:r>
            <w:rPr>
              <w:highlight w:val="none"/>
            </w:rPr>
            <w:fldChar w:fldCharType="separate"/>
          </w:r>
          <w:r>
            <w:rPr>
              <w:rFonts w:hint="eastAsia" w:ascii="楷体" w:hAnsi="楷体" w:eastAsia="楷体"/>
              <w:szCs w:val="32"/>
            </w:rPr>
            <w:t xml:space="preserve">（二） </w:t>
          </w:r>
          <w:r>
            <w:rPr>
              <w:rFonts w:hint="eastAsia" w:ascii="楷体" w:hAnsi="楷体" w:eastAsia="楷体"/>
              <w:szCs w:val="32"/>
              <w:highlight w:val="none"/>
              <w:lang w:eastAsia="zh-CN"/>
            </w:rPr>
            <w:t>报名次数限定</w:t>
          </w:r>
          <w:r>
            <w:tab/>
          </w:r>
          <w:r>
            <w:fldChar w:fldCharType="begin"/>
          </w:r>
          <w:r>
            <w:instrText xml:space="preserve"> PAGEREF _Toc28685 \h </w:instrText>
          </w:r>
          <w:r>
            <w:fldChar w:fldCharType="separate"/>
          </w:r>
          <w:r>
            <w:t>20</w:t>
          </w:r>
          <w:r>
            <w:fldChar w:fldCharType="end"/>
          </w:r>
          <w:r>
            <w:rPr>
              <w:color w:val="auto"/>
              <w:highlight w:val="none"/>
            </w:rPr>
            <w:fldChar w:fldCharType="end"/>
          </w:r>
        </w:p>
        <w:p w14:paraId="729C42A1">
          <w:pPr>
            <w:pStyle w:val="7"/>
            <w:tabs>
              <w:tab w:val="right" w:leader="dot" w:pos="8306"/>
            </w:tabs>
          </w:pPr>
          <w:r>
            <w:rPr>
              <w:color w:val="auto"/>
              <w:highlight w:val="none"/>
            </w:rPr>
            <w:fldChar w:fldCharType="begin"/>
          </w:r>
          <w:r>
            <w:rPr>
              <w:highlight w:val="none"/>
            </w:rPr>
            <w:instrText xml:space="preserve"> HYPERLINK \l _Toc7272 </w:instrText>
          </w:r>
          <w:r>
            <w:rPr>
              <w:highlight w:val="none"/>
            </w:rPr>
            <w:fldChar w:fldCharType="separate"/>
          </w:r>
          <w:r>
            <w:rPr>
              <w:rFonts w:hint="eastAsia" w:ascii="楷体" w:hAnsi="楷体" w:eastAsia="楷体"/>
              <w:szCs w:val="32"/>
            </w:rPr>
            <w:t xml:space="preserve">（三） </w:t>
          </w:r>
          <w:r>
            <w:rPr>
              <w:rFonts w:hint="eastAsia" w:ascii="楷体" w:hAnsi="楷体" w:eastAsia="楷体"/>
              <w:szCs w:val="32"/>
              <w:highlight w:val="none"/>
              <w:lang w:eastAsia="zh-CN"/>
            </w:rPr>
            <w:t>申诉注意事项</w:t>
          </w:r>
          <w:r>
            <w:tab/>
          </w:r>
          <w:r>
            <w:fldChar w:fldCharType="begin"/>
          </w:r>
          <w:r>
            <w:instrText xml:space="preserve"> PAGEREF _Toc7272 \h </w:instrText>
          </w:r>
          <w:r>
            <w:fldChar w:fldCharType="separate"/>
          </w:r>
          <w:r>
            <w:t>20</w:t>
          </w:r>
          <w:r>
            <w:fldChar w:fldCharType="end"/>
          </w:r>
          <w:r>
            <w:rPr>
              <w:color w:val="auto"/>
              <w:highlight w:val="none"/>
            </w:rPr>
            <w:fldChar w:fldCharType="end"/>
          </w:r>
        </w:p>
        <w:p w14:paraId="44AF1D4A">
          <w:pPr>
            <w:rPr>
              <w:color w:val="auto"/>
              <w:highlight w:val="none"/>
            </w:rPr>
          </w:pPr>
          <w:r>
            <w:rPr>
              <w:color w:val="auto"/>
              <w:highlight w:val="none"/>
            </w:rPr>
            <w:fldChar w:fldCharType="end"/>
          </w:r>
        </w:p>
      </w:sdtContent>
    </w:sdt>
    <w:p w14:paraId="489C84E8">
      <w:pPr>
        <w:ind w:firstLine="640" w:firstLineChars="200"/>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14:paraId="1447EB29">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规定，主管局和招聘单位</w:t>
      </w:r>
      <w:r>
        <w:rPr>
          <w:rFonts w:hint="eastAsia" w:ascii="仿宋_GB2312" w:eastAsia="仿宋_GB2312"/>
          <w:color w:val="auto"/>
          <w:sz w:val="32"/>
          <w:szCs w:val="32"/>
          <w:highlight w:val="none"/>
        </w:rPr>
        <w:t>联合编写了</w:t>
      </w:r>
      <w:r>
        <w:rPr>
          <w:rFonts w:hint="eastAsia" w:ascii="仿宋_GB2312" w:eastAsia="仿宋_GB2312"/>
          <w:color w:val="auto"/>
          <w:sz w:val="32"/>
          <w:szCs w:val="32"/>
          <w:highlight w:val="none"/>
          <w:u w:val="none"/>
        </w:rPr>
        <w:t>《厦门市</w:t>
      </w:r>
      <w:r>
        <w:rPr>
          <w:rFonts w:hint="eastAsia" w:ascii="仿宋_GB2312" w:eastAsia="仿宋_GB2312"/>
          <w:color w:val="auto"/>
          <w:sz w:val="32"/>
          <w:szCs w:val="32"/>
          <w:highlight w:val="none"/>
          <w:u w:val="none"/>
          <w:lang w:eastAsia="zh-CN"/>
        </w:rPr>
        <w:t>公安局所属事业单位面向优秀警务辅助人员公开招聘</w:t>
      </w:r>
      <w:r>
        <w:rPr>
          <w:rFonts w:hint="eastAsia" w:ascii="仿宋_GB2312" w:eastAsia="仿宋_GB2312"/>
          <w:color w:val="auto"/>
          <w:sz w:val="32"/>
          <w:szCs w:val="32"/>
          <w:highlight w:val="none"/>
          <w:u w:val="none"/>
        </w:rPr>
        <w:t>编内工作人员报考</w:t>
      </w:r>
      <w:r>
        <w:rPr>
          <w:rFonts w:hint="eastAsia" w:ascii="仿宋_GB2312" w:eastAsia="仿宋_GB2312"/>
          <w:color w:val="auto"/>
          <w:sz w:val="32"/>
          <w:szCs w:val="32"/>
          <w:highlight w:val="none"/>
          <w:u w:val="none"/>
          <w:lang w:eastAsia="zh-CN"/>
        </w:rPr>
        <w:t>须知</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2024年9月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rPr>
        <w:t>厦门市</w:t>
      </w:r>
      <w:r>
        <w:rPr>
          <w:rFonts w:hint="eastAsia" w:ascii="仿宋_GB2312" w:eastAsia="仿宋_GB2312"/>
          <w:color w:val="auto"/>
          <w:sz w:val="32"/>
          <w:szCs w:val="32"/>
          <w:highlight w:val="none"/>
          <w:u w:val="none"/>
          <w:lang w:eastAsia="zh-CN"/>
        </w:rPr>
        <w:t>公安局所属事业单位面向优秀警务辅助人员公开招聘</w:t>
      </w:r>
      <w:r>
        <w:rPr>
          <w:rFonts w:hint="eastAsia" w:ascii="仿宋_GB2312" w:eastAsia="仿宋_GB2312"/>
          <w:color w:val="auto"/>
          <w:sz w:val="32"/>
          <w:szCs w:val="32"/>
          <w:highlight w:val="none"/>
          <w:u w:val="none"/>
        </w:rPr>
        <w:t>编内工作人员</w:t>
      </w:r>
      <w:r>
        <w:rPr>
          <w:rFonts w:hint="eastAsia" w:ascii="仿宋_GB2312" w:eastAsia="仿宋_GB2312"/>
          <w:color w:val="auto"/>
          <w:sz w:val="32"/>
          <w:szCs w:val="32"/>
          <w:highlight w:val="none"/>
          <w:u w:val="none"/>
          <w:lang w:eastAsia="zh-CN"/>
        </w:rPr>
        <w:t>考试（</w:t>
      </w:r>
      <w:r>
        <w:rPr>
          <w:rFonts w:hint="eastAsia" w:ascii="仿宋_GB2312" w:eastAsia="仿宋_GB2312"/>
          <w:color w:val="auto"/>
          <w:sz w:val="32"/>
          <w:szCs w:val="32"/>
          <w:highlight w:val="none"/>
          <w:u w:val="none"/>
          <w:lang w:val="en-US" w:eastAsia="zh-CN"/>
        </w:rPr>
        <w:t>2024年9月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由主管局和招聘单位共同解释</w:t>
      </w:r>
      <w:r>
        <w:rPr>
          <w:rFonts w:hint="eastAsia" w:ascii="仿宋_GB2312" w:eastAsia="仿宋_GB2312"/>
          <w:color w:val="auto"/>
          <w:sz w:val="32"/>
          <w:szCs w:val="32"/>
          <w:highlight w:val="none"/>
        </w:rPr>
        <w:t>。</w:t>
      </w:r>
    </w:p>
    <w:p w14:paraId="3DD87A6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outlineLvl w:val="0"/>
        <w:rPr>
          <w:rFonts w:hint="eastAsia" w:ascii="黑体" w:hAnsi="黑体" w:eastAsia="黑体"/>
          <w:b/>
          <w:bCs/>
          <w:color w:val="auto"/>
          <w:sz w:val="32"/>
          <w:szCs w:val="32"/>
          <w:highlight w:val="none"/>
        </w:rPr>
      </w:pPr>
      <w:bookmarkStart w:id="1" w:name="_Toc14408"/>
      <w:r>
        <w:rPr>
          <w:rFonts w:hint="eastAsia" w:ascii="黑体" w:hAnsi="黑体" w:eastAsia="黑体"/>
          <w:b/>
          <w:bCs/>
          <w:color w:val="auto"/>
          <w:sz w:val="32"/>
          <w:szCs w:val="32"/>
          <w:highlight w:val="none"/>
        </w:rPr>
        <w:t>基本条件</w:t>
      </w:r>
      <w:bookmarkEnd w:id="1"/>
    </w:p>
    <w:p w14:paraId="22451F1C">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14:paraId="2766F4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14:paraId="73553D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14:paraId="3A47E3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（四）具备招聘岗位设置的资格条件</w:t>
      </w:r>
      <w:r>
        <w:rPr>
          <w:rFonts w:hint="eastAsia" w:ascii="仿宋_GB2312" w:eastAsia="仿宋_GB2312"/>
          <w:color w:val="auto"/>
          <w:sz w:val="32"/>
          <w:szCs w:val="32"/>
          <w:highlight w:val="none"/>
          <w:lang w:eastAsia="zh-CN"/>
        </w:rPr>
        <w:t>；</w:t>
      </w:r>
      <w:bookmarkStart w:id="88" w:name="_GoBack"/>
      <w:bookmarkEnd w:id="88"/>
    </w:p>
    <w:p w14:paraId="404904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eastAsia="仿宋_GB2312"/>
          <w:sz w:val="32"/>
          <w:szCs w:val="32"/>
          <w:lang w:val="en-US" w:eastAsia="zh-CN"/>
        </w:rPr>
        <w:t>依据</w:t>
      </w:r>
      <w:r>
        <w:rPr>
          <w:rFonts w:hint="default" w:ascii="Times New Roman" w:hAnsi="Times New Roman" w:eastAsia="仿宋_GB2312" w:cs="Times New Roman"/>
          <w:kern w:val="2"/>
          <w:sz w:val="32"/>
          <w:szCs w:val="32"/>
          <w:lang w:val="en-US" w:eastAsia="zh-CN" w:bidi="ar-SA"/>
        </w:rPr>
        <w:t>《厦门经济特区公安机关警务辅助人员条例》</w:t>
      </w:r>
      <w:r>
        <w:rPr>
          <w:rFonts w:hint="eastAsia" w:eastAsia="仿宋_GB2312"/>
          <w:sz w:val="32"/>
          <w:szCs w:val="32"/>
          <w:lang w:val="en-US" w:eastAsia="zh-CN"/>
        </w:rPr>
        <w:t>第三十五条“公安机关下属的事业单位公开招聘在编工作人员时，可以安排一定的岗位定向招聘优秀辅警”。</w:t>
      </w:r>
    </w:p>
    <w:p w14:paraId="6A33AD3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outlineLvl w:val="0"/>
        <w:rPr>
          <w:rFonts w:hint="eastAsia" w:ascii="黑体" w:hAnsi="黑体" w:eastAsia="黑体"/>
          <w:b/>
          <w:bCs/>
          <w:color w:val="auto"/>
          <w:sz w:val="32"/>
          <w:szCs w:val="32"/>
          <w:highlight w:val="none"/>
        </w:rPr>
      </w:pPr>
      <w:bookmarkStart w:id="2" w:name="_Toc8156"/>
      <w:r>
        <w:rPr>
          <w:rFonts w:hint="eastAsia" w:ascii="黑体" w:hAnsi="黑体" w:eastAsia="黑体"/>
          <w:b/>
          <w:bCs/>
          <w:color w:val="auto"/>
          <w:sz w:val="32"/>
          <w:szCs w:val="32"/>
          <w:highlight w:val="none"/>
        </w:rPr>
        <w:t>不得报考或取消报考（聘用）资格的情形</w:t>
      </w:r>
      <w:bookmarkEnd w:id="2"/>
    </w:p>
    <w:p w14:paraId="20A86E79">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14:paraId="7E166D52">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14:paraId="5D917B2D">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14:paraId="5FD79E8F">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14:paraId="4A88F44C">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14:paraId="7A1D18E2">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14:paraId="78BCD037">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5</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14:paraId="3CADB30F">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ascii="仿宋_GB2312" w:eastAsia="仿宋_GB2312"/>
          <w:color w:val="auto"/>
          <w:sz w:val="32"/>
          <w:szCs w:val="32"/>
          <w:highlight w:val="none"/>
        </w:rPr>
      </w:pPr>
      <w:r>
        <w:rPr>
          <w:rFonts w:ascii="仿宋_GB2312" w:eastAsia="仿宋_GB2312"/>
          <w:color w:val="auto"/>
          <w:sz w:val="32"/>
          <w:szCs w:val="32"/>
          <w:highlight w:val="none"/>
        </w:rPr>
        <w:t>曾连续6个月以上在国（境）外留学、工作或生活，难以进行有效考察的</w:t>
      </w:r>
      <w:r>
        <w:rPr>
          <w:rFonts w:hint="eastAsia" w:ascii="仿宋_GB2312" w:eastAsia="仿宋_GB2312"/>
          <w:color w:val="auto"/>
          <w:sz w:val="32"/>
          <w:szCs w:val="32"/>
          <w:highlight w:val="none"/>
          <w:lang w:val="en-US" w:eastAsia="zh-CN"/>
        </w:rPr>
        <w:t>;</w:t>
      </w:r>
    </w:p>
    <w:p w14:paraId="0AA4B593">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涉嫌违法违纪正在接受有关专门机关审查调查尚未作出结论的；</w:t>
      </w:r>
    </w:p>
    <w:p w14:paraId="7D42E433">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14:paraId="269E559D">
      <w:pPr>
        <w:keepNext w:val="0"/>
        <w:keepLines w:val="0"/>
        <w:pageBreakBefore w:val="0"/>
        <w:numPr>
          <w:ilvl w:val="0"/>
          <w:numId w:val="2"/>
        </w:numPr>
        <w:kinsoku/>
        <w:wordWrap/>
        <w:overflowPunct/>
        <w:topLinePunct w:val="0"/>
        <w:autoSpaceDE/>
        <w:autoSpaceDN/>
        <w:bidi w:val="0"/>
        <w:spacing w:line="240" w:lineRule="auto"/>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14:paraId="517FC37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outlineLvl w:val="0"/>
        <w:rPr>
          <w:rFonts w:hint="eastAsia" w:ascii="黑体" w:hAnsi="黑体" w:eastAsia="黑体"/>
          <w:b/>
          <w:bCs/>
          <w:color w:val="auto"/>
          <w:sz w:val="32"/>
          <w:szCs w:val="32"/>
          <w:highlight w:val="none"/>
        </w:rPr>
      </w:pPr>
      <w:bookmarkStart w:id="3" w:name="_Toc12887"/>
      <w:r>
        <w:rPr>
          <w:rFonts w:hint="eastAsia" w:ascii="黑体" w:hAnsi="黑体" w:eastAsia="黑体"/>
          <w:b/>
          <w:bCs/>
          <w:color w:val="auto"/>
          <w:sz w:val="32"/>
          <w:szCs w:val="32"/>
          <w:highlight w:val="none"/>
          <w:lang w:eastAsia="zh-CN"/>
        </w:rPr>
        <w:t>选报岗位</w:t>
      </w:r>
      <w:bookmarkEnd w:id="3"/>
    </w:p>
    <w:p w14:paraId="18273431">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4" w:name="_Toc21872"/>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14:paraId="49ADAB6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14:paraId="424906B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2</w:t>
      </w:r>
      <w:r>
        <w:rPr>
          <w:rFonts w:hint="eastAsia" w:ascii="仿宋_GB2312" w:eastAsia="仿宋_GB2312"/>
          <w:strike w:val="0"/>
          <w:color w:val="auto"/>
          <w:sz w:val="32"/>
          <w:szCs w:val="32"/>
          <w:highlight w:val="none"/>
        </w:rPr>
        <w:t>.</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更新一次，9月7日24:00起不再更新。</w:t>
      </w:r>
    </w:p>
    <w:p w14:paraId="1AABF276">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lang w:eastAsia="zh-CN"/>
        </w:rPr>
      </w:pPr>
      <w:bookmarkStart w:id="5" w:name="_Toc31226"/>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5"/>
    </w:p>
    <w:p w14:paraId="5B164D38">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14:paraId="7437118E">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w:t>
      </w:r>
      <w:r>
        <w:rPr>
          <w:rFonts w:hint="eastAsia" w:ascii="仿宋_GB2312" w:eastAsia="仿宋_GB2312"/>
          <w:color w:val="auto"/>
          <w:sz w:val="32"/>
          <w:szCs w:val="32"/>
          <w:highlight w:val="none"/>
          <w:lang w:eastAsia="zh-CN"/>
        </w:rPr>
        <w:t>脸部</w:t>
      </w:r>
      <w:r>
        <w:rPr>
          <w:rFonts w:hint="eastAsia" w:ascii="仿宋_GB2312" w:eastAsia="仿宋_GB2312"/>
          <w:color w:val="auto"/>
          <w:sz w:val="32"/>
          <w:szCs w:val="32"/>
          <w:highlight w:val="none"/>
        </w:rPr>
        <w:t>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14:paraId="3CDD7186">
      <w:pPr>
        <w:keepNext w:val="0"/>
        <w:keepLines w:val="0"/>
        <w:pageBreakBefore w:val="0"/>
        <w:numPr>
          <w:ilvl w:val="0"/>
          <w:numId w:val="3"/>
        </w:numPr>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lang w:eastAsia="zh-CN"/>
        </w:rPr>
      </w:pPr>
      <w:bookmarkStart w:id="6" w:name="_Toc19081"/>
      <w:r>
        <w:rPr>
          <w:rFonts w:hint="eastAsia" w:ascii="楷体" w:hAnsi="楷体" w:eastAsia="楷体"/>
          <w:b/>
          <w:color w:val="auto"/>
          <w:sz w:val="32"/>
          <w:szCs w:val="32"/>
          <w:highlight w:val="none"/>
          <w:lang w:eastAsia="zh-CN"/>
        </w:rPr>
        <w:t>个人简历</w:t>
      </w:r>
      <w:bookmarkEnd w:id="6"/>
    </w:p>
    <w:p w14:paraId="73D7B2C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bookmarkStart w:id="7" w:name="_Toc28349"/>
      <w:bookmarkStart w:id="8" w:name="_Toc11175"/>
      <w:bookmarkStart w:id="9" w:name="_Toc4830"/>
      <w:bookmarkStart w:id="10" w:name="_Toc29293"/>
      <w:bookmarkStart w:id="11" w:name="_Toc5535"/>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报名提交审核后再修改填写的个人信息，系统无法自动更新呈现。为避免所报考岗位审核人员按原信息审核判定不符合，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14:paraId="293614D1">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14:paraId="2406911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14:paraId="3412046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14:paraId="16F2233D">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12" w:name="_Toc10053"/>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val="en-US" w:eastAsia="zh-CN"/>
        </w:rPr>
        <w:t>四</w:t>
      </w:r>
      <w:r>
        <w:rPr>
          <w:rFonts w:hint="eastAsia" w:ascii="楷体" w:hAnsi="楷体" w:eastAsia="楷体"/>
          <w:b/>
          <w:color w:val="auto"/>
          <w:sz w:val="32"/>
          <w:szCs w:val="32"/>
          <w:highlight w:val="none"/>
        </w:rPr>
        <w:t>）回避情形</w:t>
      </w:r>
      <w:bookmarkEnd w:id="12"/>
    </w:p>
    <w:p w14:paraId="56DD2C1D">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14:paraId="69504531">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14:paraId="3CEBE46E">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14:paraId="5AE33AC3">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14:paraId="67C294D3">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14:paraId="77DD31AE">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14:paraId="642F47FB">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14:paraId="6467C7C3">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14:paraId="1DF43A4E">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14:paraId="21619B20">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14:paraId="00D8F893">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14:paraId="7124764F">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14:paraId="534643E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14:paraId="63F2BE12">
      <w:pPr>
        <w:keepNext w:val="0"/>
        <w:keepLines w:val="0"/>
        <w:pageBreakBefore w:val="0"/>
        <w:numPr>
          <w:ilvl w:val="0"/>
          <w:numId w:val="4"/>
        </w:numPr>
        <w:kinsoku/>
        <w:wordWrap/>
        <w:overflowPunct/>
        <w:topLinePunct w:val="0"/>
        <w:autoSpaceDE/>
        <w:autoSpaceDN/>
        <w:bidi w:val="0"/>
        <w:spacing w:line="240" w:lineRule="auto"/>
        <w:ind w:left="-13" w:leftChars="0" w:firstLine="643" w:firstLineChars="0"/>
        <w:textAlignment w:val="auto"/>
        <w:outlineLvl w:val="0"/>
        <w:rPr>
          <w:rFonts w:hint="eastAsia" w:ascii="黑体" w:hAnsi="黑体" w:eastAsia="黑体"/>
          <w:b/>
          <w:bCs/>
          <w:color w:val="auto"/>
          <w:sz w:val="32"/>
          <w:szCs w:val="32"/>
          <w:highlight w:val="none"/>
          <w:lang w:eastAsia="zh-CN"/>
        </w:rPr>
      </w:pPr>
      <w:bookmarkStart w:id="13" w:name="_Toc19210"/>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13"/>
    </w:p>
    <w:p w14:paraId="6258142A">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如无特别说明，相关年限的计算、表彰奖励取得时间等，均指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报名截止当月，即2024年9月</w:t>
      </w:r>
      <w:r>
        <w:rPr>
          <w:rFonts w:hint="eastAsia" w:ascii="仿宋_GB2312" w:eastAsia="仿宋_GB2312"/>
          <w:color w:val="auto"/>
          <w:sz w:val="32"/>
          <w:szCs w:val="32"/>
          <w:highlight w:val="none"/>
          <w:u w:val="none"/>
          <w:lang w:eastAsia="zh-CN"/>
        </w:rPr>
        <w:t>。</w:t>
      </w:r>
    </w:p>
    <w:p w14:paraId="4F206F11">
      <w:pPr>
        <w:keepNext w:val="0"/>
        <w:keepLines w:val="0"/>
        <w:pageBreakBefore w:val="0"/>
        <w:numPr>
          <w:ilvl w:val="0"/>
          <w:numId w:val="5"/>
        </w:numPr>
        <w:kinsoku/>
        <w:wordWrap/>
        <w:overflowPunct/>
        <w:topLinePunct w:val="0"/>
        <w:autoSpaceDE/>
        <w:autoSpaceDN/>
        <w:bidi w:val="0"/>
        <w:spacing w:line="240" w:lineRule="auto"/>
        <w:ind w:firstLine="643" w:firstLineChars="200"/>
        <w:textAlignment w:val="auto"/>
        <w:outlineLvl w:val="1"/>
        <w:rPr>
          <w:rFonts w:hint="eastAsia" w:ascii="楷体" w:hAnsi="楷体" w:eastAsia="楷体" w:cs="楷体"/>
          <w:b/>
          <w:bCs/>
          <w:color w:val="auto"/>
          <w:sz w:val="32"/>
          <w:szCs w:val="32"/>
          <w:highlight w:val="none"/>
        </w:rPr>
      </w:pPr>
      <w:bookmarkStart w:id="14" w:name="_Toc575"/>
      <w:r>
        <w:rPr>
          <w:rFonts w:hint="eastAsia" w:ascii="楷体" w:hAnsi="楷体" w:eastAsia="楷体" w:cs="楷体"/>
          <w:b/>
          <w:bCs/>
          <w:color w:val="auto"/>
          <w:sz w:val="32"/>
          <w:szCs w:val="32"/>
          <w:highlight w:val="none"/>
        </w:rPr>
        <w:t>年龄</w:t>
      </w:r>
      <w:bookmarkEnd w:id="14"/>
    </w:p>
    <w:p w14:paraId="5202ECDA">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最高年龄要求45周岁是指已满18周岁、未满46周岁，具体计算到月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在1978</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2006年9月期间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14:paraId="368F9FE0">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14:paraId="2CA42A6E">
      <w:pPr>
        <w:keepNext w:val="0"/>
        <w:keepLines w:val="0"/>
        <w:pageBreakBefore w:val="0"/>
        <w:numPr>
          <w:ilvl w:val="0"/>
          <w:numId w:val="5"/>
        </w:numPr>
        <w:kinsoku/>
        <w:wordWrap/>
        <w:overflowPunct/>
        <w:topLinePunct w:val="0"/>
        <w:autoSpaceDE/>
        <w:autoSpaceDN/>
        <w:bidi w:val="0"/>
        <w:spacing w:line="240" w:lineRule="auto"/>
        <w:ind w:firstLine="643" w:firstLineChars="200"/>
        <w:textAlignment w:val="auto"/>
        <w:outlineLvl w:val="1"/>
        <w:rPr>
          <w:rFonts w:hint="eastAsia" w:ascii="楷体" w:hAnsi="楷体" w:eastAsia="楷体" w:cs="楷体"/>
          <w:b/>
          <w:bCs/>
          <w:color w:val="auto"/>
          <w:sz w:val="32"/>
          <w:szCs w:val="32"/>
          <w:highlight w:val="none"/>
        </w:rPr>
      </w:pPr>
      <w:bookmarkStart w:id="15" w:name="_Toc17349"/>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5"/>
    </w:p>
    <w:p w14:paraId="7C71F3CA">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14:paraId="67A64ADB">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16" w:name="_Toc7605"/>
      <w:r>
        <w:rPr>
          <w:rFonts w:hint="eastAsia" w:ascii="黑体" w:hAnsi="黑体" w:eastAsia="黑体"/>
          <w:b/>
          <w:bCs/>
          <w:color w:val="auto"/>
          <w:sz w:val="32"/>
          <w:szCs w:val="32"/>
          <w:highlight w:val="none"/>
        </w:rPr>
        <w:t>学历（位）认定</w:t>
      </w:r>
      <w:bookmarkEnd w:id="16"/>
    </w:p>
    <w:p w14:paraId="6979ED19">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14:paraId="2DC3F368">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u w:val="none"/>
          <w:lang w:eastAsia="zh-CN"/>
        </w:rPr>
      </w:pPr>
      <w:bookmarkStart w:id="17" w:name="_Toc30858"/>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7"/>
    </w:p>
    <w:p w14:paraId="58A9F18F">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strike/>
          <w:dstrike w:val="0"/>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strike w:val="0"/>
          <w:dstrike w:val="0"/>
          <w:color w:val="auto"/>
          <w:sz w:val="32"/>
          <w:szCs w:val="32"/>
          <w:highlight w:val="none"/>
          <w:u w:val="none"/>
        </w:rPr>
        <w:t>已取得国家承认的列入国民教育序列学历的报考者，以辅修专业报考的，其专业资格也可以按照本人同时收录在“学信网”“学信档案”版块“学历信息”和“学位信息”栏目的辅修专业信息予以认定。</w:t>
      </w:r>
    </w:p>
    <w:p w14:paraId="52091B03">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u w:val="none"/>
        </w:rPr>
      </w:pPr>
      <w:bookmarkStart w:id="18" w:name="_Toc8585"/>
      <w:r>
        <w:rPr>
          <w:rFonts w:hint="eastAsia" w:ascii="楷体" w:hAnsi="楷体" w:eastAsia="楷体"/>
          <w:b/>
          <w:color w:val="auto"/>
          <w:sz w:val="32"/>
          <w:szCs w:val="32"/>
          <w:highlight w:val="none"/>
          <w:u w:val="none"/>
        </w:rPr>
        <w:t>（二）第二学士学位</w:t>
      </w:r>
      <w:bookmarkEnd w:id="18"/>
    </w:p>
    <w:p w14:paraId="268BE942">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根据《教育部办公厅关于在普通高校继续开展第二学士学位教育的通知》（教高厅函〔2020〕9号）取得第二学士学位的毕业证书和学位证书，按上述要求进行查询认证。</w:t>
      </w:r>
    </w:p>
    <w:p w14:paraId="6401C3E7">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u w:val="none"/>
        </w:rPr>
      </w:pPr>
      <w:bookmarkStart w:id="19" w:name="_Toc24516"/>
      <w:r>
        <w:rPr>
          <w:rFonts w:hint="eastAsia" w:ascii="楷体" w:hAnsi="楷体" w:eastAsia="楷体"/>
          <w:b/>
          <w:color w:val="auto"/>
          <w:sz w:val="32"/>
          <w:szCs w:val="32"/>
          <w:highlight w:val="none"/>
          <w:u w:val="none"/>
          <w:lang w:eastAsia="zh-CN"/>
        </w:rPr>
        <w:t>（三）境外</w:t>
      </w:r>
      <w:r>
        <w:rPr>
          <w:rFonts w:hint="eastAsia" w:ascii="楷体" w:hAnsi="楷体" w:eastAsia="楷体"/>
          <w:b/>
          <w:color w:val="auto"/>
          <w:sz w:val="32"/>
          <w:szCs w:val="32"/>
          <w:highlight w:val="none"/>
          <w:u w:val="none"/>
        </w:rPr>
        <w:t>学历</w:t>
      </w:r>
      <w:r>
        <w:rPr>
          <w:rFonts w:hint="eastAsia" w:ascii="楷体" w:hAnsi="楷体" w:eastAsia="楷体"/>
          <w:b/>
          <w:color w:val="auto"/>
          <w:sz w:val="32"/>
          <w:szCs w:val="32"/>
          <w:highlight w:val="none"/>
          <w:u w:val="none"/>
          <w:lang w:eastAsia="zh-CN"/>
        </w:rPr>
        <w:t>（位）</w:t>
      </w:r>
      <w:bookmarkEnd w:id="19"/>
    </w:p>
    <w:p w14:paraId="521F7A6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报考的，或者属于国内院校与国外院校联合办学取得境外学历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的，应提供教育部留学服务中心出具的有效证明材料。</w:t>
      </w:r>
    </w:p>
    <w:p w14:paraId="74B57763">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u w:val="none"/>
        </w:rPr>
      </w:pPr>
      <w:bookmarkStart w:id="20" w:name="_Toc2141"/>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20"/>
    </w:p>
    <w:p w14:paraId="17126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240" w:lineRule="auto"/>
        <w:ind w:left="0" w:firstLine="600"/>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14:paraId="7DD15A28">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u w:val="none"/>
          <w:lang w:eastAsia="zh-CN"/>
        </w:rPr>
      </w:pPr>
      <w:bookmarkStart w:id="21" w:name="_Toc30689"/>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21"/>
    </w:p>
    <w:p w14:paraId="25B3380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14:paraId="646F913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2024届高校毕业生</w:t>
      </w:r>
      <w:r>
        <w:rPr>
          <w:rFonts w:hint="eastAsia" w:ascii="仿宋_GB2312" w:eastAsia="仿宋_GB2312"/>
          <w:strike w:val="0"/>
          <w:dstrike w:val="0"/>
          <w:color w:val="auto"/>
          <w:sz w:val="32"/>
          <w:szCs w:val="32"/>
          <w:highlight w:val="none"/>
          <w:u w:val="none"/>
          <w:lang w:eastAsia="zh-CN"/>
        </w:rPr>
        <w:t>在岗位资格复核时，尚无法提供学历（位）证书及其认证材料原件的，须提供有效的</w:t>
      </w:r>
      <w:r>
        <w:rPr>
          <w:rFonts w:hint="eastAsia" w:ascii="仿宋_GB2312" w:eastAsia="仿宋_GB2312"/>
          <w:color w:val="auto"/>
          <w:sz w:val="32"/>
          <w:szCs w:val="32"/>
          <w:highlight w:val="none"/>
        </w:rPr>
        <w:t>《全国普通高等学校毕业生就业协议书》</w:t>
      </w:r>
      <w:r>
        <w:rPr>
          <w:rFonts w:hint="eastAsia" w:ascii="仿宋_GB2312" w:eastAsia="仿宋_GB2312"/>
          <w:color w:val="auto"/>
          <w:sz w:val="32"/>
          <w:szCs w:val="32"/>
          <w:highlight w:val="none"/>
          <w:lang w:eastAsia="zh-CN"/>
        </w:rPr>
        <w:t>或相关证明，且</w:t>
      </w:r>
      <w:r>
        <w:rPr>
          <w:rFonts w:hint="eastAsia" w:ascii="仿宋_GB2312" w:eastAsia="仿宋_GB2312"/>
          <w:strike w:val="0"/>
          <w:dstrike w:val="0"/>
          <w:color w:val="auto"/>
          <w:sz w:val="32"/>
          <w:szCs w:val="32"/>
          <w:highlight w:val="none"/>
          <w:u w:val="none"/>
          <w:lang w:eastAsia="zh-CN"/>
        </w:rPr>
        <w:t>须于2024年</w:t>
      </w:r>
      <w:r>
        <w:rPr>
          <w:rFonts w:hint="eastAsia" w:ascii="仿宋_GB2312" w:eastAsia="仿宋_GB2312"/>
          <w:strike w:val="0"/>
          <w:dstrike w:val="0"/>
          <w:color w:val="auto"/>
          <w:sz w:val="32"/>
          <w:szCs w:val="32"/>
          <w:highlight w:val="none"/>
          <w:u w:val="none"/>
          <w:lang w:val="en-US" w:eastAsia="zh-CN"/>
        </w:rPr>
        <w:t>12</w:t>
      </w:r>
      <w:r>
        <w:rPr>
          <w:rFonts w:hint="eastAsia" w:ascii="仿宋_GB2312" w:eastAsia="仿宋_GB2312"/>
          <w:strike w:val="0"/>
          <w:dstrike w:val="0"/>
          <w:color w:val="auto"/>
          <w:sz w:val="32"/>
          <w:szCs w:val="32"/>
          <w:highlight w:val="none"/>
          <w:u w:val="none"/>
          <w:lang w:eastAsia="zh-CN"/>
        </w:rPr>
        <w:t>月31日前取得并能提供符合岗位报考条件的相应学历(位)证书及其认证材料，否则视为自动放弃考试（聘用）资格。</w:t>
      </w:r>
    </w:p>
    <w:p w14:paraId="6D6F5E55">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22" w:name="_Toc29657"/>
      <w:r>
        <w:rPr>
          <w:rFonts w:hint="eastAsia" w:ascii="黑体" w:hAnsi="黑体" w:eastAsia="黑体"/>
          <w:b/>
          <w:bCs/>
          <w:color w:val="auto"/>
          <w:sz w:val="32"/>
          <w:szCs w:val="32"/>
          <w:highlight w:val="none"/>
        </w:rPr>
        <w:t>专业</w:t>
      </w:r>
      <w:bookmarkEnd w:id="22"/>
    </w:p>
    <w:p w14:paraId="1257D355">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2024年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14:paraId="4EFD70C9">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23" w:name="_Toc19737"/>
      <w:r>
        <w:rPr>
          <w:rFonts w:hint="eastAsia" w:ascii="楷体" w:hAnsi="楷体" w:eastAsia="楷体"/>
          <w:b/>
          <w:color w:val="auto"/>
          <w:sz w:val="32"/>
          <w:szCs w:val="32"/>
          <w:highlight w:val="none"/>
        </w:rPr>
        <w:t>（一）填报专业名称</w:t>
      </w:r>
      <w:bookmarkEnd w:id="23"/>
    </w:p>
    <w:p w14:paraId="28FD1FB1">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专业以毕业证书上注明的为准，报考者应</w:t>
      </w:r>
      <w:r>
        <w:rPr>
          <w:rFonts w:hint="default" w:ascii="仿宋_GB2312" w:eastAsia="仿宋_GB2312"/>
          <w:b/>
          <w:bCs/>
          <w:color w:val="auto"/>
          <w:sz w:val="32"/>
          <w:szCs w:val="32"/>
          <w:highlight w:val="none"/>
          <w:lang w:val="en-US" w:eastAsia="zh-CN"/>
        </w:rPr>
        <w:t>只字不差、如实填写</w:t>
      </w:r>
      <w:r>
        <w:rPr>
          <w:rFonts w:hint="default" w:ascii="仿宋_GB2312" w:eastAsia="仿宋_GB2312"/>
          <w:color w:val="auto"/>
          <w:sz w:val="32"/>
          <w:szCs w:val="32"/>
          <w:highlight w:val="none"/>
          <w:lang w:val="en-US" w:eastAsia="zh-CN"/>
        </w:rPr>
        <w:t>。</w:t>
      </w:r>
    </w:p>
    <w:p w14:paraId="1D189B2F">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lang w:val="en-US" w:eastAsia="zh-CN"/>
        </w:rPr>
        <w:t>招聘</w:t>
      </w:r>
      <w:r>
        <w:rPr>
          <w:rFonts w:hint="default" w:ascii="仿宋_GB2312" w:eastAsia="仿宋_GB2312"/>
          <w:color w:val="auto"/>
          <w:sz w:val="32"/>
          <w:szCs w:val="32"/>
          <w:highlight w:val="none"/>
          <w:lang w:val="en-US" w:eastAsia="zh-CN"/>
        </w:rPr>
        <w:t>单位要求提供学校教务部门出具的证明材料。</w:t>
      </w:r>
    </w:p>
    <w:p w14:paraId="03E09E19">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以境外学历报考且专业名称为非汉语的，以教育部留学服务中心出具的相关证明为准。</w:t>
      </w:r>
    </w:p>
    <w:p w14:paraId="48DEA227">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24" w:name="_Toc5079"/>
      <w:r>
        <w:rPr>
          <w:rFonts w:hint="eastAsia" w:ascii="楷体" w:hAnsi="楷体" w:eastAsia="楷体"/>
          <w:b/>
          <w:color w:val="auto"/>
          <w:sz w:val="32"/>
          <w:szCs w:val="32"/>
          <w:highlight w:val="none"/>
        </w:rPr>
        <w:t>（二）专业与学历（位）的对应关系</w:t>
      </w:r>
      <w:bookmarkEnd w:id="24"/>
    </w:p>
    <w:p w14:paraId="0D84EDB8">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14:paraId="28B4F7B9">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14:paraId="5388178B">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14:paraId="652BAFF2">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14:paraId="63CE6D90">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14:paraId="7E62F34B">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14:paraId="6FC21FF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14:paraId="76AEA50F">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14:paraId="34E02E3E">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14:paraId="7A6E7BE5">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25" w:name="_Toc23119"/>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5"/>
    </w:p>
    <w:p w14:paraId="0D4A94EA">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14:paraId="7031853A">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（其中区属事业单位还须经区组织人社部门，下同）</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14:paraId="5522CAE3">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14:paraId="224E8A48">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26" w:name="_Toc16444"/>
      <w:r>
        <w:rPr>
          <w:rFonts w:hint="eastAsia" w:ascii="黑体" w:hAnsi="黑体" w:eastAsia="黑体"/>
          <w:b/>
          <w:bCs/>
          <w:color w:val="auto"/>
          <w:sz w:val="32"/>
          <w:szCs w:val="32"/>
          <w:highlight w:val="none"/>
        </w:rPr>
        <w:t>工作经历（验）</w:t>
      </w:r>
      <w:bookmarkEnd w:id="26"/>
    </w:p>
    <w:p w14:paraId="15D2574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14:paraId="541A08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14:paraId="4102550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14:paraId="4DA0103C">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p>
    <w:p w14:paraId="17F0E873">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lang w:val="en-US" w:eastAsia="zh-CN"/>
        </w:rPr>
      </w:pPr>
      <w:bookmarkStart w:id="27" w:name="_Toc1574"/>
      <w:r>
        <w:rPr>
          <w:rFonts w:hint="eastAsia" w:ascii="黑体" w:hAnsi="黑体" w:eastAsia="黑体"/>
          <w:b/>
          <w:bCs/>
          <w:color w:val="auto"/>
          <w:sz w:val="32"/>
          <w:szCs w:val="32"/>
          <w:highlight w:val="none"/>
          <w:lang w:eastAsia="zh-CN"/>
        </w:rPr>
        <w:t>岗位开考比例</w:t>
      </w:r>
      <w:bookmarkEnd w:id="27"/>
    </w:p>
    <w:p w14:paraId="115650ED">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strike w:val="0"/>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取消开考。</w:t>
      </w:r>
    </w:p>
    <w:p w14:paraId="468CE37B">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strike w:val="0"/>
          <w:dstrike w:val="0"/>
          <w:color w:val="auto"/>
          <w:sz w:val="32"/>
          <w:szCs w:val="32"/>
          <w:highlight w:val="none"/>
        </w:rPr>
        <w:t>按要求取消开考、</w:t>
      </w:r>
      <w:r>
        <w:rPr>
          <w:rFonts w:hint="eastAsia" w:ascii="仿宋_GB2312" w:eastAsia="仿宋_GB2312"/>
          <w:color w:val="auto"/>
          <w:sz w:val="32"/>
          <w:szCs w:val="32"/>
          <w:highlight w:val="none"/>
        </w:rPr>
        <w:t>减少招聘人数的岗位由招聘单位及其主管部门研究提出意见，报备市人社局后在</w:t>
      </w:r>
      <w:r>
        <w:rPr>
          <w:rFonts w:hint="eastAsia" w:ascii="仿宋_GB2312" w:hAnsi="仿宋_GB2312" w:eastAsia="仿宋_GB2312" w:cs="仿宋_GB2312"/>
          <w:color w:val="auto"/>
          <w:sz w:val="32"/>
          <w:szCs w:val="32"/>
          <w:lang w:val="en-US" w:eastAsia="zh-CN"/>
        </w:rPr>
        <w:t>厦门公安公众服务网（http://ga.xm.gov.cn/）</w:t>
      </w:r>
      <w:r>
        <w:rPr>
          <w:rFonts w:hint="eastAsia" w:ascii="仿宋_GB2312" w:eastAsia="仿宋_GB2312"/>
          <w:color w:val="auto"/>
          <w:sz w:val="32"/>
          <w:szCs w:val="32"/>
          <w:highlight w:val="none"/>
        </w:rPr>
        <w:t>另行公告。情况特殊确需降低开考比例的岗位，由招聘单位及其主管部门研究提出意见，</w:t>
      </w:r>
      <w:r>
        <w:rPr>
          <w:rFonts w:hint="eastAsia" w:ascii="仿宋_GB2312" w:eastAsia="仿宋_GB2312"/>
          <w:color w:val="auto"/>
          <w:sz w:val="32"/>
          <w:szCs w:val="32"/>
          <w:highlight w:val="none"/>
          <w:lang w:eastAsia="zh-CN"/>
        </w:rPr>
        <w:t>报</w:t>
      </w:r>
      <w:r>
        <w:rPr>
          <w:rFonts w:hint="eastAsia" w:ascii="仿宋_GB2312" w:eastAsia="仿宋_GB2312"/>
          <w:color w:val="auto"/>
          <w:sz w:val="32"/>
          <w:szCs w:val="32"/>
          <w:highlight w:val="none"/>
        </w:rPr>
        <w:t>市人社局批准后在</w:t>
      </w:r>
      <w:r>
        <w:rPr>
          <w:rFonts w:hint="eastAsia" w:ascii="仿宋_GB2312" w:hAnsi="仿宋_GB2312" w:eastAsia="仿宋_GB2312" w:cs="仿宋_GB2312"/>
          <w:color w:val="auto"/>
          <w:sz w:val="32"/>
          <w:szCs w:val="32"/>
          <w:lang w:val="en-US" w:eastAsia="zh-CN"/>
        </w:rPr>
        <w:t>厦门公安公众服务网（http://ga.xm.gov.cn/）</w:t>
      </w:r>
      <w:r>
        <w:rPr>
          <w:rFonts w:hint="eastAsia" w:ascii="仿宋_GB2312" w:eastAsia="仿宋_GB2312"/>
          <w:color w:val="auto"/>
          <w:sz w:val="32"/>
          <w:szCs w:val="32"/>
          <w:highlight w:val="none"/>
        </w:rPr>
        <w:t>另行公告。</w:t>
      </w:r>
    </w:p>
    <w:p w14:paraId="24D62A5E">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28" w:name="_Toc8775"/>
      <w:r>
        <w:rPr>
          <w:rFonts w:hint="eastAsia" w:ascii="黑体" w:hAnsi="黑体" w:eastAsia="黑体"/>
          <w:b/>
          <w:bCs/>
          <w:color w:val="auto"/>
          <w:sz w:val="32"/>
          <w:szCs w:val="32"/>
          <w:highlight w:val="none"/>
        </w:rPr>
        <w:t>笔试加分</w:t>
      </w:r>
      <w:bookmarkEnd w:id="28"/>
    </w:p>
    <w:p w14:paraId="6483CC7F">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cs="楷体"/>
          <w:b/>
          <w:bCs/>
          <w:color w:val="auto"/>
          <w:sz w:val="32"/>
          <w:szCs w:val="32"/>
          <w:highlight w:val="none"/>
          <w:lang w:eastAsia="zh-CN"/>
        </w:rPr>
      </w:pPr>
      <w:bookmarkStart w:id="29" w:name="_Toc17785"/>
      <w:r>
        <w:rPr>
          <w:rFonts w:hint="eastAsia" w:ascii="楷体" w:hAnsi="楷体" w:eastAsia="楷体" w:cs="楷体"/>
          <w:b/>
          <w:bCs/>
          <w:color w:val="auto"/>
          <w:sz w:val="32"/>
          <w:szCs w:val="32"/>
          <w:highlight w:val="none"/>
          <w:lang w:eastAsia="zh-CN"/>
        </w:rPr>
        <w:t>（一）加分原则</w:t>
      </w:r>
      <w:bookmarkEnd w:id="29"/>
    </w:p>
    <w:p w14:paraId="6F17DE2E">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14:paraId="4CBD7CEA">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r>
        <w:rPr>
          <w:rFonts w:hint="eastAsia" w:ascii="仿宋_GB2312" w:eastAsia="仿宋_GB2312"/>
          <w:color w:val="auto"/>
          <w:sz w:val="32"/>
          <w:szCs w:val="32"/>
          <w:highlight w:val="none"/>
        </w:rPr>
        <w:t>位招考优惠政策。</w:t>
      </w:r>
    </w:p>
    <w:p w14:paraId="581D689C">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cs="楷体"/>
          <w:b/>
          <w:bCs/>
          <w:color w:val="auto"/>
          <w:sz w:val="32"/>
          <w:szCs w:val="32"/>
          <w:highlight w:val="none"/>
          <w:lang w:eastAsia="zh-CN"/>
        </w:rPr>
      </w:pPr>
      <w:bookmarkStart w:id="30" w:name="_Toc29077"/>
      <w:r>
        <w:rPr>
          <w:rFonts w:hint="eastAsia" w:ascii="楷体" w:hAnsi="楷体" w:eastAsia="楷体" w:cs="楷体"/>
          <w:b/>
          <w:bCs/>
          <w:color w:val="auto"/>
          <w:sz w:val="32"/>
          <w:szCs w:val="32"/>
          <w:highlight w:val="none"/>
          <w:lang w:eastAsia="zh-CN"/>
        </w:rPr>
        <w:t>（二）加分对象</w:t>
      </w:r>
      <w:bookmarkEnd w:id="30"/>
    </w:p>
    <w:p w14:paraId="0467DF0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14:paraId="42937AC6">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outlineLvl w:val="2"/>
        <w:rPr>
          <w:rFonts w:hint="eastAsia" w:ascii="仿宋_GB2312" w:hAnsi="仿宋_GB2312" w:eastAsia="仿宋_GB2312" w:cs="仿宋_GB2312"/>
          <w:b/>
          <w:bCs/>
          <w:color w:val="auto"/>
          <w:sz w:val="32"/>
          <w:szCs w:val="32"/>
          <w:highlight w:val="none"/>
          <w:lang w:eastAsia="zh-CN"/>
        </w:rPr>
      </w:pPr>
      <w:bookmarkStart w:id="31" w:name="_Toc13976"/>
      <w:bookmarkStart w:id="32" w:name="_Toc10848"/>
      <w:bookmarkStart w:id="33" w:name="_Toc30423"/>
      <w:bookmarkStart w:id="34" w:name="_Toc17898"/>
      <w:bookmarkStart w:id="35" w:name="_Toc9098"/>
      <w:bookmarkStart w:id="36" w:name="_Toc15632"/>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1"/>
      <w:bookmarkEnd w:id="32"/>
      <w:bookmarkEnd w:id="33"/>
      <w:bookmarkEnd w:id="34"/>
      <w:bookmarkEnd w:id="35"/>
      <w:bookmarkEnd w:id="36"/>
    </w:p>
    <w:p w14:paraId="4F84DC74">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2024年12月31日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14:paraId="03A2A0F6">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当年服务行将期满考核合格和服务期满考核合格的“乡村振兴计划”大学生志愿者，</w:t>
      </w:r>
      <w:r>
        <w:rPr>
          <w:rFonts w:hint="eastAsia" w:ascii="仿宋_GB2312" w:eastAsia="仿宋_GB2312"/>
          <w:color w:val="auto"/>
          <w:sz w:val="32"/>
          <w:szCs w:val="32"/>
          <w:highlight w:val="none"/>
        </w:rPr>
        <w:t>报考市属事业单位笔试卷面分加3分，报考区属事业单位笔试卷面分加5分</w:t>
      </w:r>
      <w:r>
        <w:rPr>
          <w:rFonts w:hint="eastAsia" w:ascii="仿宋_GB2312" w:eastAsia="仿宋_GB2312"/>
          <w:color w:val="auto"/>
          <w:sz w:val="32"/>
          <w:szCs w:val="32"/>
          <w:highlight w:val="none"/>
          <w:lang w:eastAsia="zh-CN"/>
        </w:rPr>
        <w:t>。</w:t>
      </w:r>
    </w:p>
    <w:p w14:paraId="66382FDA">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37" w:name="_Toc10813"/>
      <w:bookmarkStart w:id="38" w:name="_Toc24980"/>
      <w:bookmarkStart w:id="39" w:name="_Toc22049"/>
      <w:bookmarkStart w:id="40" w:name="_Toc1747"/>
      <w:bookmarkStart w:id="41" w:name="_Toc3463"/>
      <w:bookmarkStart w:id="42" w:name="_Toc12368"/>
      <w:r>
        <w:rPr>
          <w:rFonts w:hint="eastAsia" w:ascii="仿宋_GB2312" w:hAnsi="仿宋_GB2312" w:eastAsia="仿宋_GB2312" w:cs="仿宋_GB2312"/>
          <w:b/>
          <w:bCs/>
          <w:color w:val="auto"/>
          <w:sz w:val="32"/>
          <w:szCs w:val="32"/>
          <w:highlight w:val="none"/>
          <w:lang w:val="en-US" w:eastAsia="zh-CN"/>
        </w:rPr>
        <w:t>2.退役士兵（含大学生退役士兵）</w:t>
      </w:r>
      <w:bookmarkEnd w:id="37"/>
      <w:bookmarkEnd w:id="38"/>
      <w:bookmarkEnd w:id="39"/>
      <w:bookmarkEnd w:id="40"/>
      <w:bookmarkEnd w:id="41"/>
      <w:bookmarkEnd w:id="42"/>
    </w:p>
    <w:p w14:paraId="21E70871">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339255C2">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43" w:name="_Toc26299"/>
      <w:bookmarkStart w:id="44" w:name="_Toc31915"/>
      <w:bookmarkStart w:id="45" w:name="_Toc5502"/>
      <w:bookmarkStart w:id="46" w:name="_Toc15434"/>
      <w:r>
        <w:rPr>
          <w:rFonts w:hint="eastAsia" w:ascii="仿宋_GB2312" w:hAnsi="仿宋_GB2312" w:eastAsia="仿宋_GB2312" w:cs="仿宋_GB2312"/>
          <w:b/>
          <w:bCs/>
          <w:color w:val="auto"/>
          <w:sz w:val="32"/>
          <w:szCs w:val="32"/>
          <w:highlight w:val="none"/>
          <w:lang w:val="en-US" w:eastAsia="zh-CN"/>
        </w:rPr>
        <w:t>3.退役优秀运动员</w:t>
      </w:r>
      <w:bookmarkEnd w:id="43"/>
      <w:bookmarkEnd w:id="44"/>
      <w:bookmarkEnd w:id="45"/>
      <w:bookmarkEnd w:id="46"/>
    </w:p>
    <w:p w14:paraId="33331333">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14:paraId="4CDC8C6A">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hint="eastAsia" w:ascii="楷体" w:hAnsi="楷体" w:eastAsia="楷体" w:cs="楷体"/>
          <w:b/>
          <w:bCs/>
          <w:color w:val="auto"/>
          <w:sz w:val="32"/>
          <w:szCs w:val="32"/>
          <w:highlight w:val="none"/>
          <w:lang w:eastAsia="zh-CN"/>
        </w:rPr>
      </w:pPr>
      <w:bookmarkStart w:id="47" w:name="_Toc30306"/>
      <w:bookmarkStart w:id="48" w:name="_Toc3230"/>
      <w:r>
        <w:rPr>
          <w:rFonts w:hint="eastAsia" w:ascii="楷体" w:hAnsi="楷体" w:eastAsia="楷体" w:cs="楷体"/>
          <w:b/>
          <w:bCs/>
          <w:color w:val="auto"/>
          <w:sz w:val="32"/>
          <w:szCs w:val="32"/>
          <w:highlight w:val="none"/>
          <w:lang w:eastAsia="zh-CN"/>
        </w:rPr>
        <w:t>（三）加分证明材料</w:t>
      </w:r>
      <w:bookmarkEnd w:id="47"/>
      <w:bookmarkEnd w:id="48"/>
    </w:p>
    <w:p w14:paraId="68EB9997">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14:paraId="3F5655EB">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14:paraId="4F2BA398">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430DE46A">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14:paraId="19218E14">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49" w:name="_Toc10896"/>
      <w:r>
        <w:rPr>
          <w:rFonts w:hint="eastAsia" w:ascii="黑体" w:hAnsi="黑体" w:eastAsia="黑体"/>
          <w:b/>
          <w:bCs/>
          <w:color w:val="auto"/>
          <w:sz w:val="32"/>
          <w:szCs w:val="32"/>
          <w:highlight w:val="none"/>
        </w:rPr>
        <w:t>综合总分计算</w:t>
      </w:r>
      <w:bookmarkEnd w:id="49"/>
    </w:p>
    <w:p w14:paraId="31BFD078">
      <w:pPr>
        <w:keepNext w:val="0"/>
        <w:keepLines w:val="0"/>
        <w:pageBreakBefore w:val="0"/>
        <w:numPr>
          <w:ilvl w:val="0"/>
          <w:numId w:val="0"/>
        </w:numPr>
        <w:kinsoku/>
        <w:wordWrap/>
        <w:overflowPunct/>
        <w:topLinePunct w:val="0"/>
        <w:autoSpaceDE/>
        <w:autoSpaceDN/>
        <w:bidi w:val="0"/>
        <w:spacing w:line="240" w:lineRule="auto"/>
        <w:ind w:left="60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综合总分合格线为60分。具体计算公式为：</w:t>
      </w:r>
    </w:p>
    <w:p w14:paraId="3A76C8E8">
      <w:pPr>
        <w:keepNext w:val="0"/>
        <w:keepLines w:val="0"/>
        <w:pageBreakBefore w:val="0"/>
        <w:numPr>
          <w:ilvl w:val="0"/>
          <w:numId w:val="0"/>
        </w:numPr>
        <w:kinsoku/>
        <w:wordWrap/>
        <w:overflowPunct/>
        <w:topLinePunct w:val="0"/>
        <w:autoSpaceDE/>
        <w:autoSpaceDN/>
        <w:bidi w:val="0"/>
        <w:spacing w:line="240" w:lineRule="auto"/>
        <w:ind w:left="600"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综合总分=笔试成绩×</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0%+面试成绩×</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0%。</w:t>
      </w:r>
    </w:p>
    <w:p w14:paraId="0DADFA7A">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笔试</w:t>
      </w:r>
      <w:r>
        <w:rPr>
          <w:rFonts w:hint="eastAsia" w:ascii="仿宋_GB2312" w:hAnsi="仿宋_GB2312" w:eastAsia="仿宋_GB2312" w:cs="仿宋_GB2312"/>
          <w:color w:val="auto"/>
          <w:sz w:val="32"/>
          <w:szCs w:val="32"/>
        </w:rPr>
        <w:t>成绩、面试成绩、综合总分均采用四舍五入方式取小数点后2位（必要时可增加小数点位数）。对于综合总分相同者，按以下顺序进一步确定名次排列：</w:t>
      </w:r>
    </w:p>
    <w:p w14:paraId="3DBFC384">
      <w:pPr>
        <w:keepNext w:val="0"/>
        <w:keepLines w:val="0"/>
        <w:pageBreakBefore w:val="0"/>
        <w:numPr>
          <w:ilvl w:val="0"/>
          <w:numId w:val="7"/>
        </w:numPr>
        <w:kinsoku/>
        <w:wordWrap/>
        <w:overflowPunct/>
        <w:topLinePunct w:val="0"/>
        <w:autoSpaceDE/>
        <w:autoSpaceDN/>
        <w:bidi w:val="0"/>
        <w:adjustRightInd/>
        <w:snapToGrid/>
        <w:spacing w:line="600" w:lineRule="exact"/>
        <w:ind w:left="64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成绩从高到低排列；</w:t>
      </w:r>
    </w:p>
    <w:p w14:paraId="795701C1">
      <w:pPr>
        <w:keepNext w:val="0"/>
        <w:keepLines w:val="0"/>
        <w:pageBreakBefore w:val="0"/>
        <w:numPr>
          <w:ilvl w:val="0"/>
          <w:numId w:val="7"/>
        </w:numPr>
        <w:kinsoku/>
        <w:wordWrap/>
        <w:overflowPunct/>
        <w:topLinePunct w:val="0"/>
        <w:autoSpaceDE/>
        <w:autoSpaceDN/>
        <w:bidi w:val="0"/>
        <w:adjustRightInd/>
        <w:snapToGrid/>
        <w:spacing w:line="600" w:lineRule="exact"/>
        <w:ind w:left="64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若</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成绩相同</w:t>
      </w:r>
      <w:r>
        <w:rPr>
          <w:rFonts w:hint="eastAsia" w:ascii="仿宋_GB2312" w:hAnsi="仿宋_GB2312" w:eastAsia="仿宋_GB2312" w:cs="仿宋_GB2312"/>
          <w:color w:val="auto"/>
          <w:sz w:val="32"/>
          <w:szCs w:val="32"/>
          <w:lang w:eastAsia="zh-CN"/>
        </w:rPr>
        <w:t>，按笔试实际成绩（追溯小数点位数）从高到低排列</w:t>
      </w:r>
      <w:r>
        <w:rPr>
          <w:rFonts w:hint="eastAsia" w:ascii="仿宋_GB2312" w:hAnsi="仿宋_GB2312" w:eastAsia="仿宋_GB2312" w:cs="仿宋_GB2312"/>
          <w:color w:val="auto"/>
          <w:sz w:val="32"/>
          <w:szCs w:val="32"/>
          <w:highlight w:val="none"/>
        </w:rPr>
        <w:t>；</w:t>
      </w:r>
    </w:p>
    <w:p w14:paraId="6B10DB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color w:val="auto"/>
          <w:sz w:val="32"/>
          <w:szCs w:val="32"/>
          <w:highlight w:val="none"/>
        </w:rPr>
      </w:pPr>
      <w:r>
        <w:rPr>
          <w:rFonts w:hint="eastAsia" w:ascii="仿宋_GB2312" w:hAnsi="仿宋_GB2312" w:eastAsia="仿宋_GB2312" w:cs="仿宋_GB2312"/>
          <w:color w:val="auto"/>
          <w:sz w:val="32"/>
          <w:szCs w:val="32"/>
          <w:highlight w:val="none"/>
        </w:rPr>
        <w:t>（三）若</w:t>
      </w:r>
      <w:r>
        <w:rPr>
          <w:rFonts w:hint="eastAsia" w:ascii="仿宋_GB2312" w:hAnsi="仿宋_GB2312" w:eastAsia="仿宋_GB2312" w:cs="仿宋_GB2312"/>
          <w:color w:val="auto"/>
          <w:sz w:val="32"/>
          <w:szCs w:val="32"/>
          <w:highlight w:val="none"/>
          <w:lang w:eastAsia="zh-CN"/>
        </w:rPr>
        <w:t>笔试</w:t>
      </w:r>
      <w:r>
        <w:rPr>
          <w:rFonts w:hint="eastAsia" w:ascii="仿宋_GB2312" w:hAnsi="仿宋_GB2312" w:eastAsia="仿宋_GB2312" w:cs="仿宋_GB2312"/>
          <w:color w:val="auto"/>
          <w:sz w:val="32"/>
          <w:szCs w:val="32"/>
          <w:highlight w:val="none"/>
        </w:rPr>
        <w:t>成绩依然相同，符合国家、福建省或厦门市文件规定优先对象的，优先进入体检环节。</w:t>
      </w:r>
      <w:r>
        <w:rPr>
          <w:rFonts w:hint="eastAsia" w:ascii="仿宋_GB2312" w:eastAsia="仿宋_GB2312"/>
          <w:color w:val="auto"/>
          <w:sz w:val="32"/>
          <w:szCs w:val="32"/>
          <w:highlight w:val="none"/>
        </w:rPr>
        <w:t>若无优先对象，由面试组织部门</w:t>
      </w:r>
      <w:r>
        <w:rPr>
          <w:rFonts w:hint="eastAsia" w:ascii="仿宋_GB2312" w:eastAsia="仿宋_GB2312"/>
          <w:color w:val="auto"/>
          <w:sz w:val="32"/>
          <w:szCs w:val="32"/>
          <w:highlight w:val="none"/>
          <w:lang w:eastAsia="zh-CN"/>
        </w:rPr>
        <w:t>重新组织面试</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按成绩从高到低确定体检人选</w:t>
      </w:r>
      <w:r>
        <w:rPr>
          <w:rFonts w:hint="eastAsia" w:ascii="仿宋_GB2312" w:eastAsia="仿宋_GB2312"/>
          <w:color w:val="auto"/>
          <w:sz w:val="32"/>
          <w:szCs w:val="32"/>
          <w:highlight w:val="none"/>
        </w:rPr>
        <w:t>。</w:t>
      </w:r>
    </w:p>
    <w:p w14:paraId="73D8C736">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50" w:name="_Toc31965"/>
      <w:r>
        <w:rPr>
          <w:rFonts w:hint="eastAsia" w:ascii="黑体" w:hAnsi="黑体" w:eastAsia="黑体"/>
          <w:b/>
          <w:bCs/>
          <w:color w:val="auto"/>
          <w:sz w:val="32"/>
          <w:szCs w:val="32"/>
          <w:highlight w:val="none"/>
        </w:rPr>
        <w:t>体检和考察</w:t>
      </w:r>
      <w:bookmarkEnd w:id="50"/>
    </w:p>
    <w:p w14:paraId="634E2CE8">
      <w:pPr>
        <w:ind w:firstLine="643" w:firstLineChars="200"/>
        <w:outlineLvl w:val="1"/>
        <w:rPr>
          <w:rFonts w:ascii="楷体" w:hAnsi="楷体" w:eastAsia="楷体"/>
          <w:b/>
          <w:color w:val="auto"/>
          <w:sz w:val="32"/>
          <w:szCs w:val="32"/>
          <w:highlight w:val="none"/>
        </w:rPr>
      </w:pPr>
      <w:bookmarkStart w:id="51" w:name="_Toc693750769"/>
      <w:bookmarkStart w:id="52" w:name="_Toc12479"/>
      <w:r>
        <w:rPr>
          <w:rFonts w:hint="eastAsia" w:ascii="楷体" w:hAnsi="楷体" w:eastAsia="楷体"/>
          <w:b/>
          <w:color w:val="auto"/>
          <w:sz w:val="32"/>
          <w:szCs w:val="32"/>
          <w:highlight w:val="none"/>
        </w:rPr>
        <w:t>（一）确定体检人选</w:t>
      </w:r>
      <w:bookmarkEnd w:id="51"/>
      <w:bookmarkEnd w:id="52"/>
    </w:p>
    <w:p w14:paraId="34BC61AE">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从面试和综合总分均合格者中，根据综合总分排名顺序，按岗位拟招聘人数1:1的比例从高分至低分确定体检人选。</w:t>
      </w:r>
    </w:p>
    <w:p w14:paraId="6CA86B2C">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体检对象属于机关事业单位在编人员</w:t>
      </w:r>
      <w:r>
        <w:rPr>
          <w:rFonts w:hint="eastAsia" w:ascii="仿宋_GB2312" w:eastAsia="仿宋_GB2312"/>
          <w:color w:val="auto"/>
          <w:sz w:val="32"/>
          <w:szCs w:val="32"/>
          <w:highlight w:val="none"/>
          <w:lang w:eastAsia="zh-CN"/>
        </w:rPr>
        <w:t>或国有企业在职人员</w:t>
      </w:r>
      <w:r>
        <w:rPr>
          <w:rFonts w:hint="eastAsia" w:ascii="仿宋_GB2312" w:eastAsia="仿宋_GB2312"/>
          <w:color w:val="auto"/>
          <w:sz w:val="32"/>
          <w:szCs w:val="32"/>
          <w:highlight w:val="none"/>
        </w:rPr>
        <w:t>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14:paraId="46145543">
      <w:pPr>
        <w:ind w:firstLine="643" w:firstLineChars="200"/>
        <w:outlineLvl w:val="1"/>
        <w:rPr>
          <w:rFonts w:hint="eastAsia" w:ascii="楷体" w:hAnsi="楷体" w:eastAsia="楷体"/>
          <w:b/>
          <w:color w:val="auto"/>
          <w:sz w:val="32"/>
          <w:szCs w:val="32"/>
          <w:highlight w:val="none"/>
          <w:lang w:eastAsia="zh-CN"/>
        </w:rPr>
      </w:pPr>
      <w:bookmarkStart w:id="53" w:name="_Toc1580630483"/>
      <w:bookmarkStart w:id="54" w:name="_Toc18218"/>
      <w:r>
        <w:rPr>
          <w:rFonts w:hint="eastAsia" w:ascii="楷体" w:hAnsi="楷体" w:eastAsia="楷体"/>
          <w:b/>
          <w:color w:val="auto"/>
          <w:sz w:val="32"/>
          <w:szCs w:val="32"/>
          <w:highlight w:val="none"/>
        </w:rPr>
        <w:t>（二）组织体检</w:t>
      </w:r>
      <w:bookmarkEnd w:id="53"/>
      <w:bookmarkEnd w:id="54"/>
    </w:p>
    <w:p w14:paraId="497EE34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体检由招聘单位及其主管部门</w:t>
      </w:r>
      <w:r>
        <w:rPr>
          <w:rFonts w:hint="eastAsia" w:ascii="仿宋_GB2312" w:eastAsia="仿宋_GB2312"/>
          <w:color w:val="auto"/>
          <w:sz w:val="32"/>
          <w:szCs w:val="32"/>
          <w:highlight w:val="none"/>
          <w:lang w:eastAsia="zh-CN"/>
        </w:rPr>
        <w:t>组织实施。</w:t>
      </w: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14:paraId="7CD29872">
      <w:pPr>
        <w:ind w:firstLine="643" w:firstLineChars="200"/>
        <w:outlineLvl w:val="1"/>
        <w:rPr>
          <w:rFonts w:ascii="楷体" w:hAnsi="楷体" w:eastAsia="楷体"/>
          <w:b/>
          <w:color w:val="auto"/>
          <w:sz w:val="32"/>
          <w:szCs w:val="32"/>
          <w:highlight w:val="none"/>
        </w:rPr>
      </w:pPr>
      <w:bookmarkStart w:id="55" w:name="_Toc1092988955"/>
      <w:bookmarkStart w:id="56" w:name="_Toc5731"/>
      <w:r>
        <w:rPr>
          <w:rFonts w:hint="eastAsia" w:ascii="楷体" w:hAnsi="楷体" w:eastAsia="楷体"/>
          <w:b/>
          <w:color w:val="auto"/>
          <w:sz w:val="32"/>
          <w:szCs w:val="32"/>
          <w:highlight w:val="none"/>
        </w:rPr>
        <w:t>（三）体检依据</w:t>
      </w:r>
      <w:bookmarkEnd w:id="55"/>
      <w:bookmarkEnd w:id="56"/>
    </w:p>
    <w:p w14:paraId="00989D9F">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14:paraId="79BF9A5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14:paraId="0FD9BE3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14:paraId="4C5E411E">
      <w:pPr>
        <w:ind w:firstLine="643" w:firstLineChars="200"/>
        <w:outlineLvl w:val="1"/>
        <w:rPr>
          <w:rFonts w:ascii="楷体" w:hAnsi="楷体" w:eastAsia="楷体"/>
          <w:b/>
          <w:color w:val="auto"/>
          <w:sz w:val="32"/>
          <w:szCs w:val="32"/>
          <w:highlight w:val="none"/>
        </w:rPr>
      </w:pPr>
      <w:bookmarkStart w:id="57" w:name="_Toc331081657"/>
      <w:bookmarkStart w:id="58" w:name="_Toc14141"/>
      <w:r>
        <w:rPr>
          <w:rFonts w:hint="eastAsia" w:ascii="楷体" w:hAnsi="楷体" w:eastAsia="楷体"/>
          <w:b/>
          <w:color w:val="auto"/>
          <w:sz w:val="32"/>
          <w:szCs w:val="32"/>
          <w:highlight w:val="none"/>
        </w:rPr>
        <w:t>（四）体检复检</w:t>
      </w:r>
      <w:bookmarkEnd w:id="57"/>
      <w:bookmarkEnd w:id="58"/>
    </w:p>
    <w:p w14:paraId="699F287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14:paraId="2C6BFBC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14:paraId="4A9FBAD8">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14:paraId="72E0B95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14:paraId="5204D86F">
      <w:pPr>
        <w:ind w:firstLine="643" w:firstLineChars="200"/>
        <w:outlineLvl w:val="1"/>
        <w:rPr>
          <w:rFonts w:hint="eastAsia" w:ascii="楷体" w:hAnsi="楷体" w:eastAsia="楷体"/>
          <w:b/>
          <w:color w:val="auto"/>
          <w:sz w:val="32"/>
          <w:szCs w:val="32"/>
          <w:highlight w:val="none"/>
          <w:lang w:eastAsia="zh-CN"/>
        </w:rPr>
      </w:pPr>
      <w:bookmarkStart w:id="59" w:name="_Toc5967"/>
      <w:bookmarkStart w:id="60" w:name="_Toc1508134224"/>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59"/>
      <w:bookmarkEnd w:id="60"/>
    </w:p>
    <w:p w14:paraId="500948A3">
      <w:pPr>
        <w:ind w:firstLine="640" w:firstLineChars="200"/>
        <w:rPr>
          <w:rFonts w:hint="eastAsia" w:ascii="仿宋_GB2312" w:eastAsia="仿宋_GB2312"/>
          <w:color w:val="auto"/>
          <w:sz w:val="32"/>
          <w:szCs w:val="32"/>
          <w:highlight w:val="none"/>
        </w:rPr>
      </w:pPr>
      <w:bookmarkStart w:id="61" w:name="_Toc1064617349"/>
      <w:r>
        <w:rPr>
          <w:rFonts w:hint="eastAsia" w:ascii="仿宋_GB2312" w:eastAsia="仿宋_GB2312"/>
          <w:color w:val="auto"/>
          <w:sz w:val="32"/>
          <w:szCs w:val="32"/>
          <w:highlight w:val="none"/>
        </w:rPr>
        <w:t>女性报考者因怀孕不能进入体检的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招聘单位及其主管部门</w:t>
      </w:r>
      <w:r>
        <w:rPr>
          <w:rFonts w:hint="eastAsia" w:ascii="仿宋_GB2312" w:eastAsia="仿宋_GB2312"/>
          <w:color w:val="auto"/>
          <w:sz w:val="32"/>
          <w:szCs w:val="32"/>
          <w:highlight w:val="none"/>
        </w:rPr>
        <w:t>应对其延期体检，并与报考者约定延缓体检的最长期限。</w:t>
      </w:r>
      <w:bookmarkEnd w:id="61"/>
    </w:p>
    <w:p w14:paraId="29D070BD">
      <w:pPr>
        <w:ind w:firstLine="643" w:firstLineChars="200"/>
        <w:outlineLvl w:val="1"/>
        <w:rPr>
          <w:rFonts w:ascii="楷体" w:hAnsi="楷体" w:eastAsia="楷体"/>
          <w:b/>
          <w:color w:val="auto"/>
          <w:sz w:val="32"/>
          <w:szCs w:val="32"/>
          <w:highlight w:val="none"/>
        </w:rPr>
      </w:pPr>
      <w:bookmarkStart w:id="62" w:name="_Toc9389"/>
      <w:bookmarkStart w:id="63" w:name="_Toc593155078"/>
      <w:r>
        <w:rPr>
          <w:rFonts w:hint="eastAsia" w:ascii="楷体" w:hAnsi="楷体" w:eastAsia="楷体"/>
          <w:b/>
          <w:color w:val="auto"/>
          <w:sz w:val="32"/>
          <w:szCs w:val="32"/>
          <w:highlight w:val="none"/>
        </w:rPr>
        <w:t>（六）考察</w:t>
      </w:r>
      <w:bookmarkEnd w:id="62"/>
      <w:bookmarkEnd w:id="63"/>
    </w:p>
    <w:p w14:paraId="563A3BF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对体检合格的报考人员，由招聘单位会同主管部门</w:t>
      </w:r>
      <w:r>
        <w:rPr>
          <w:rFonts w:hint="eastAsia" w:ascii="仿宋_GB2312" w:eastAsia="仿宋_GB2312"/>
          <w:color w:val="auto"/>
          <w:sz w:val="32"/>
          <w:szCs w:val="32"/>
          <w:highlight w:val="none"/>
          <w:lang w:val="en-US" w:eastAsia="zh-CN"/>
        </w:rPr>
        <w:t>参照市事业单位公开招聘考察要求和《公安机关录用人民警察政治考察工作办法》（公通字〔2020〕11号）</w:t>
      </w:r>
      <w:r>
        <w:rPr>
          <w:rFonts w:hint="eastAsia" w:ascii="仿宋_GB2312" w:eastAsia="仿宋_GB2312"/>
          <w:color w:val="auto"/>
          <w:sz w:val="32"/>
          <w:szCs w:val="32"/>
          <w:highlight w:val="none"/>
        </w:rPr>
        <w:t>进行考察，并对报考人员资格条件再次进行审核。</w:t>
      </w:r>
    </w:p>
    <w:p w14:paraId="116519C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14:paraId="45498B80">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64" w:name="_Toc21383"/>
      <w:r>
        <w:rPr>
          <w:rFonts w:hint="eastAsia" w:ascii="黑体" w:hAnsi="黑体" w:eastAsia="黑体"/>
          <w:b/>
          <w:bCs/>
          <w:color w:val="auto"/>
          <w:sz w:val="32"/>
          <w:szCs w:val="32"/>
          <w:highlight w:val="none"/>
        </w:rPr>
        <w:t>公示</w:t>
      </w:r>
      <w:bookmarkEnd w:id="64"/>
    </w:p>
    <w:p w14:paraId="5EF4386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根据岗位要求以及考试、体检、考察结果，确定拟聘用人员名单，</w:t>
      </w:r>
      <w:r>
        <w:rPr>
          <w:rFonts w:hint="eastAsia" w:ascii="仿宋_GB2312" w:hAnsi="仿宋_GB2312" w:eastAsia="仿宋_GB2312" w:cs="仿宋_GB2312"/>
          <w:color w:val="auto"/>
          <w:sz w:val="32"/>
          <w:szCs w:val="32"/>
          <w:lang w:eastAsia="zh-CN"/>
        </w:rPr>
        <w:t>并在厦门公安公众服务网公示7个工作日</w:t>
      </w:r>
      <w:r>
        <w:rPr>
          <w:rFonts w:hint="eastAsia" w:ascii="仿宋_GB2312" w:eastAsia="仿宋_GB2312"/>
          <w:color w:val="auto"/>
          <w:sz w:val="32"/>
          <w:szCs w:val="32"/>
          <w:highlight w:val="none"/>
        </w:rPr>
        <w:t>。公示内容包括招聘单位名称、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p>
    <w:p w14:paraId="13307FD0">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对未取得有关证书的人员（如2024届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毕业生、服务基层项目高校毕业生等）可先予以公示，在规定时限内</w:t>
      </w:r>
      <w:r>
        <w:rPr>
          <w:rFonts w:hint="eastAsia" w:ascii="仿宋_GB2312" w:eastAsia="仿宋_GB2312"/>
          <w:color w:val="auto"/>
          <w:sz w:val="32"/>
          <w:szCs w:val="32"/>
          <w:highlight w:val="none"/>
          <w:lang w:eastAsia="zh-CN"/>
        </w:rPr>
        <w:t>（详见《报考须知》）提供</w:t>
      </w:r>
      <w:r>
        <w:rPr>
          <w:rFonts w:hint="eastAsia" w:ascii="仿宋_GB2312" w:eastAsia="仿宋_GB2312"/>
          <w:color w:val="auto"/>
          <w:sz w:val="32"/>
          <w:szCs w:val="32"/>
          <w:highlight w:val="none"/>
        </w:rPr>
        <w:t>相应证书后，再办理</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用手续。</w:t>
      </w:r>
    </w:p>
    <w:p w14:paraId="51AAF0B2">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65" w:name="_Toc25358"/>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65"/>
    </w:p>
    <w:p w14:paraId="616D090D">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66" w:name="_Toc15719"/>
      <w:r>
        <w:rPr>
          <w:rFonts w:hint="eastAsia" w:ascii="楷体" w:hAnsi="楷体" w:eastAsia="楷体"/>
          <w:b/>
          <w:color w:val="auto"/>
          <w:sz w:val="32"/>
          <w:szCs w:val="32"/>
          <w:highlight w:val="none"/>
        </w:rPr>
        <w:t>（一）聘用手续办理</w:t>
      </w:r>
      <w:bookmarkEnd w:id="66"/>
    </w:p>
    <w:p w14:paraId="6E413F60">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个月内提供办理聘用手续所需的材料（含个人人事档案），因情况确实特殊、无法在上述期限内提供完备</w:t>
      </w:r>
      <w:r>
        <w:rPr>
          <w:rFonts w:hint="eastAsia" w:ascii="仿宋_GB2312" w:eastAsia="仿宋_GB2312"/>
          <w:color w:val="auto"/>
          <w:sz w:val="32"/>
          <w:szCs w:val="32"/>
          <w:highlight w:val="none"/>
          <w:lang w:eastAsia="zh-CN"/>
        </w:rPr>
        <w:t>材</w:t>
      </w:r>
      <w:r>
        <w:rPr>
          <w:rFonts w:hint="eastAsia" w:ascii="仿宋_GB2312" w:eastAsia="仿宋_GB2312"/>
          <w:color w:val="auto"/>
          <w:sz w:val="32"/>
          <w:szCs w:val="32"/>
          <w:highlight w:val="none"/>
        </w:rPr>
        <w:t>料的，与招聘单位及其主管部门协商同意并书面承诺后可适当延长材料提交时限（延长时限原则上不超过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个月），否则视为放弃聘用资格。</w:t>
      </w:r>
    </w:p>
    <w:p w14:paraId="201933FF">
      <w:pPr>
        <w:keepNext w:val="0"/>
        <w:keepLines w:val="0"/>
        <w:pageBreakBefore w:val="0"/>
        <w:kinsoku/>
        <w:wordWrap/>
        <w:overflowPunct/>
        <w:topLinePunct w:val="0"/>
        <w:autoSpaceDE/>
        <w:autoSpaceDN/>
        <w:bidi w:val="0"/>
        <w:spacing w:line="240" w:lineRule="auto"/>
        <w:ind w:firstLine="643" w:firstLineChars="200"/>
        <w:textAlignment w:val="auto"/>
        <w:outlineLvl w:val="1"/>
        <w:rPr>
          <w:rFonts w:ascii="楷体" w:hAnsi="楷体" w:eastAsia="楷体"/>
          <w:b/>
          <w:color w:val="auto"/>
          <w:sz w:val="32"/>
          <w:szCs w:val="32"/>
          <w:highlight w:val="none"/>
        </w:rPr>
      </w:pPr>
      <w:bookmarkStart w:id="67" w:name="_Toc15357"/>
      <w:r>
        <w:rPr>
          <w:rFonts w:hint="eastAsia" w:ascii="楷体" w:hAnsi="楷体" w:eastAsia="楷体"/>
          <w:b/>
          <w:color w:val="auto"/>
          <w:sz w:val="32"/>
          <w:szCs w:val="32"/>
          <w:highlight w:val="none"/>
        </w:rPr>
        <w:t>（二）岗位聘任</w:t>
      </w:r>
      <w:bookmarkEnd w:id="67"/>
    </w:p>
    <w:p w14:paraId="39C9BA41">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14:paraId="3DBCC2B0">
      <w:pPr>
        <w:keepNext w:val="0"/>
        <w:keepLines w:val="0"/>
        <w:pageBreakBefore w:val="0"/>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14:paraId="30EDD12D">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ascii="仿宋_GB2312" w:eastAsia="仿宋_GB2312"/>
          <w:b/>
          <w:bCs w:val="0"/>
          <w:color w:val="auto"/>
          <w:sz w:val="32"/>
          <w:szCs w:val="32"/>
          <w:highlight w:val="none"/>
        </w:rPr>
      </w:pPr>
      <w:bookmarkStart w:id="68" w:name="_Toc24069"/>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68"/>
    </w:p>
    <w:p w14:paraId="7887812C">
      <w:pPr>
        <w:keepNext w:val="0"/>
        <w:keepLines w:val="0"/>
        <w:pageBreakBefore w:val="0"/>
        <w:numPr>
          <w:ilvl w:val="0"/>
          <w:numId w:val="8"/>
        </w:numPr>
        <w:kinsoku/>
        <w:wordWrap/>
        <w:overflowPunct/>
        <w:topLinePunct w:val="0"/>
        <w:autoSpaceDE/>
        <w:autoSpaceDN/>
        <w:bidi w:val="0"/>
        <w:spacing w:line="240" w:lineRule="auto"/>
        <w:ind w:left="0" w:leftChars="0" w:firstLine="420" w:firstLineChars="0"/>
        <w:textAlignment w:val="auto"/>
        <w:outlineLvl w:val="1"/>
        <w:rPr>
          <w:rFonts w:ascii="仿宋_GB2312" w:eastAsia="仿宋_GB2312"/>
          <w:b/>
          <w:bCs w:val="0"/>
          <w:strike w:val="0"/>
          <w:dstrike w:val="0"/>
          <w:color w:val="auto"/>
          <w:sz w:val="32"/>
          <w:szCs w:val="32"/>
          <w:highlight w:val="none"/>
        </w:rPr>
      </w:pPr>
      <w:bookmarkStart w:id="69" w:name="_Toc2687"/>
      <w:r>
        <w:rPr>
          <w:rFonts w:hint="eastAsia" w:ascii="楷体" w:hAnsi="楷体" w:eastAsia="楷体"/>
          <w:b/>
          <w:bCs w:val="0"/>
          <w:strike w:val="0"/>
          <w:dstrike w:val="0"/>
          <w:color w:val="auto"/>
          <w:sz w:val="32"/>
          <w:szCs w:val="32"/>
          <w:highlight w:val="none"/>
          <w:lang w:eastAsia="zh-CN"/>
        </w:rPr>
        <w:t>全日制普通教育学历</w:t>
      </w:r>
      <w:bookmarkEnd w:id="69"/>
    </w:p>
    <w:p w14:paraId="320E5086">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14:paraId="4246D3A8">
      <w:pPr>
        <w:keepNext w:val="0"/>
        <w:keepLines w:val="0"/>
        <w:pageBreakBefore w:val="0"/>
        <w:numPr>
          <w:ilvl w:val="0"/>
          <w:numId w:val="8"/>
        </w:numPr>
        <w:kinsoku/>
        <w:wordWrap/>
        <w:overflowPunct/>
        <w:topLinePunct w:val="0"/>
        <w:autoSpaceDE/>
        <w:autoSpaceDN/>
        <w:bidi w:val="0"/>
        <w:spacing w:line="240" w:lineRule="auto"/>
        <w:ind w:left="0" w:leftChars="0" w:firstLine="420" w:firstLineChars="0"/>
        <w:textAlignment w:val="auto"/>
        <w:outlineLvl w:val="1"/>
        <w:rPr>
          <w:rFonts w:hint="eastAsia" w:ascii="楷体" w:hAnsi="楷体" w:eastAsia="楷体"/>
          <w:b/>
          <w:bCs w:val="0"/>
          <w:strike w:val="0"/>
          <w:dstrike w:val="0"/>
          <w:color w:val="auto"/>
          <w:sz w:val="32"/>
          <w:szCs w:val="32"/>
          <w:highlight w:val="none"/>
          <w:lang w:eastAsia="zh-CN"/>
        </w:rPr>
      </w:pPr>
      <w:bookmarkStart w:id="70" w:name="_Toc657152048"/>
      <w:bookmarkStart w:id="71" w:name="_Toc18831"/>
      <w:r>
        <w:rPr>
          <w:rFonts w:hint="eastAsia" w:ascii="楷体" w:hAnsi="楷体" w:eastAsia="楷体"/>
          <w:b/>
          <w:bCs w:val="0"/>
          <w:strike w:val="0"/>
          <w:dstrike w:val="0"/>
          <w:color w:val="auto"/>
          <w:sz w:val="32"/>
          <w:szCs w:val="32"/>
          <w:highlight w:val="none"/>
          <w:lang w:eastAsia="zh-CN"/>
        </w:rPr>
        <w:t>中共党员</w:t>
      </w:r>
      <w:bookmarkEnd w:id="70"/>
      <w:bookmarkEnd w:id="71"/>
    </w:p>
    <w:p w14:paraId="53FF244A">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14:paraId="55E5F3E5">
      <w:pPr>
        <w:keepNext w:val="0"/>
        <w:keepLines w:val="0"/>
        <w:pageBreakBefore w:val="0"/>
        <w:numPr>
          <w:ilvl w:val="0"/>
          <w:numId w:val="8"/>
        </w:numPr>
        <w:kinsoku/>
        <w:wordWrap/>
        <w:overflowPunct/>
        <w:topLinePunct w:val="0"/>
        <w:autoSpaceDE/>
        <w:autoSpaceDN/>
        <w:bidi w:val="0"/>
        <w:spacing w:line="240" w:lineRule="auto"/>
        <w:ind w:left="0" w:leftChars="0" w:firstLine="420" w:firstLineChars="0"/>
        <w:textAlignment w:val="auto"/>
        <w:outlineLvl w:val="1"/>
        <w:rPr>
          <w:rFonts w:hint="eastAsia" w:ascii="楷体" w:hAnsi="楷体" w:eastAsia="楷体"/>
          <w:b/>
          <w:bCs w:val="0"/>
          <w:strike w:val="0"/>
          <w:dstrike w:val="0"/>
          <w:color w:val="auto"/>
          <w:sz w:val="32"/>
          <w:szCs w:val="32"/>
          <w:highlight w:val="none"/>
          <w:lang w:eastAsia="zh-CN"/>
        </w:rPr>
      </w:pPr>
      <w:bookmarkStart w:id="72" w:name="_Toc2650"/>
      <w:r>
        <w:rPr>
          <w:rFonts w:hint="eastAsia" w:ascii="楷体" w:hAnsi="楷体" w:eastAsia="楷体"/>
          <w:b/>
          <w:bCs w:val="0"/>
          <w:strike w:val="0"/>
          <w:dstrike w:val="0"/>
          <w:color w:val="auto"/>
          <w:sz w:val="32"/>
          <w:szCs w:val="32"/>
          <w:highlight w:val="none"/>
          <w:lang w:eastAsia="zh-CN"/>
        </w:rPr>
        <w:t>职称</w:t>
      </w:r>
      <w:bookmarkEnd w:id="72"/>
    </w:p>
    <w:p w14:paraId="2DE5C9FE">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岗位资格条件要求的职称是指经社会化评审、全国统一考试或考核确认等方式取得的专业技术职务任职资格，不含通过非公有制企业职称评审方式取得的职称。</w:t>
      </w:r>
    </w:p>
    <w:p w14:paraId="38A3DD0A">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在资格复核时，尚未取得岗位资格条件要求的职称证书的，可提供成绩单（须证明通过考试）、评审通过文件或考核确认表等有效材料。</w:t>
      </w:r>
    </w:p>
    <w:p w14:paraId="3C25F929">
      <w:pPr>
        <w:keepNext w:val="0"/>
        <w:keepLines w:val="0"/>
        <w:pageBreakBefore w:val="0"/>
        <w:numPr>
          <w:ilvl w:val="0"/>
          <w:numId w:val="8"/>
        </w:numPr>
        <w:kinsoku/>
        <w:wordWrap/>
        <w:overflowPunct/>
        <w:topLinePunct w:val="0"/>
        <w:autoSpaceDE/>
        <w:autoSpaceDN/>
        <w:bidi w:val="0"/>
        <w:spacing w:line="240" w:lineRule="auto"/>
        <w:ind w:left="0" w:leftChars="0" w:firstLine="420" w:firstLineChars="0"/>
        <w:textAlignment w:val="auto"/>
        <w:outlineLvl w:val="1"/>
        <w:rPr>
          <w:rFonts w:ascii="仿宋_GB2312" w:eastAsia="仿宋_GB2312"/>
          <w:b/>
          <w:bCs w:val="0"/>
          <w:color w:val="auto"/>
          <w:sz w:val="32"/>
          <w:szCs w:val="32"/>
          <w:highlight w:val="none"/>
        </w:rPr>
      </w:pPr>
      <w:bookmarkStart w:id="73" w:name="_Toc11189"/>
      <w:r>
        <w:rPr>
          <w:rFonts w:hint="eastAsia" w:ascii="楷体" w:hAnsi="楷体" w:eastAsia="楷体"/>
          <w:b/>
          <w:bCs w:val="0"/>
          <w:color w:val="auto"/>
          <w:sz w:val="32"/>
          <w:szCs w:val="32"/>
          <w:highlight w:val="none"/>
        </w:rPr>
        <w:t>生源</w:t>
      </w:r>
      <w:bookmarkEnd w:id="73"/>
    </w:p>
    <w:p w14:paraId="3F890F02">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14:paraId="475984EA">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14:paraId="1449C6FF">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14:paraId="6CF9B6BB">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2024</w:t>
      </w:r>
      <w:r>
        <w:rPr>
          <w:rFonts w:hint="eastAsia" w:ascii="仿宋_GB2312" w:eastAsia="仿宋_GB2312"/>
          <w:color w:val="auto"/>
          <w:sz w:val="32"/>
          <w:szCs w:val="32"/>
          <w:highlight w:val="none"/>
        </w:rPr>
        <w:t>年应届毕业生；</w:t>
      </w:r>
    </w:p>
    <w:p w14:paraId="39E9F1DC">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14:paraId="743C2F2F">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14:paraId="6A44B393">
      <w:pPr>
        <w:keepNext w:val="0"/>
        <w:keepLines w:val="0"/>
        <w:pageBreakBefore w:val="0"/>
        <w:numPr>
          <w:ilvl w:val="0"/>
          <w:numId w:val="8"/>
        </w:numPr>
        <w:kinsoku/>
        <w:wordWrap/>
        <w:overflowPunct/>
        <w:topLinePunct w:val="0"/>
        <w:autoSpaceDE/>
        <w:autoSpaceDN/>
        <w:bidi w:val="0"/>
        <w:spacing w:line="240" w:lineRule="auto"/>
        <w:ind w:left="0" w:leftChars="0" w:firstLine="420" w:firstLineChars="0"/>
        <w:textAlignment w:val="auto"/>
        <w:outlineLvl w:val="1"/>
        <w:rPr>
          <w:rFonts w:ascii="仿宋_GB2312" w:eastAsia="仿宋_GB2312"/>
          <w:b/>
          <w:bCs w:val="0"/>
          <w:color w:val="auto"/>
          <w:sz w:val="32"/>
          <w:szCs w:val="32"/>
          <w:highlight w:val="none"/>
        </w:rPr>
      </w:pPr>
      <w:bookmarkStart w:id="74" w:name="_Toc17246"/>
      <w:r>
        <w:rPr>
          <w:rFonts w:hint="eastAsia" w:ascii="楷体" w:hAnsi="楷体" w:eastAsia="楷体"/>
          <w:b/>
          <w:bCs w:val="0"/>
          <w:color w:val="auto"/>
          <w:sz w:val="32"/>
          <w:szCs w:val="32"/>
          <w:highlight w:val="none"/>
        </w:rPr>
        <w:t>港澳台人员</w:t>
      </w:r>
      <w:bookmarkEnd w:id="74"/>
    </w:p>
    <w:p w14:paraId="3B80089F">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14:paraId="38C0615C">
      <w:pPr>
        <w:keepNext w:val="0"/>
        <w:keepLines w:val="0"/>
        <w:pageBreakBefore w:val="0"/>
        <w:numPr>
          <w:ilvl w:val="0"/>
          <w:numId w:val="8"/>
        </w:numPr>
        <w:kinsoku/>
        <w:wordWrap/>
        <w:overflowPunct/>
        <w:topLinePunct w:val="0"/>
        <w:autoSpaceDE/>
        <w:autoSpaceDN/>
        <w:bidi w:val="0"/>
        <w:spacing w:line="240" w:lineRule="auto"/>
        <w:ind w:left="0" w:leftChars="0" w:firstLine="420" w:firstLineChars="0"/>
        <w:textAlignment w:val="auto"/>
        <w:outlineLvl w:val="1"/>
        <w:rPr>
          <w:rFonts w:ascii="仿宋_GB2312" w:eastAsia="仿宋_GB2312"/>
          <w:b/>
          <w:bCs w:val="0"/>
          <w:color w:val="auto"/>
          <w:sz w:val="32"/>
          <w:szCs w:val="32"/>
          <w:highlight w:val="none"/>
        </w:rPr>
      </w:pPr>
      <w:bookmarkStart w:id="75" w:name="_Toc21607"/>
      <w:r>
        <w:rPr>
          <w:rFonts w:hint="eastAsia" w:ascii="楷体" w:hAnsi="楷体" w:eastAsia="楷体"/>
          <w:b/>
          <w:bCs w:val="0"/>
          <w:color w:val="auto"/>
          <w:sz w:val="32"/>
          <w:szCs w:val="32"/>
          <w:highlight w:val="none"/>
        </w:rPr>
        <w:t>技工院校毕业生</w:t>
      </w:r>
      <w:bookmarkEnd w:id="75"/>
    </w:p>
    <w:p w14:paraId="593B023F">
      <w:pPr>
        <w:keepNext w:val="0"/>
        <w:keepLines w:val="0"/>
        <w:pageBreakBefore w:val="0"/>
        <w:numPr>
          <w:ilvl w:val="0"/>
          <w:numId w:val="0"/>
        </w:numPr>
        <w:kinsoku/>
        <w:wordWrap/>
        <w:overflowPunct/>
        <w:topLinePunct w:val="0"/>
        <w:autoSpaceDE/>
        <w:autoSpaceDN/>
        <w:bidi w:val="0"/>
        <w:spacing w:line="240" w:lineRule="auto"/>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14:paraId="4EB0FFDF">
      <w:pPr>
        <w:keepNext w:val="0"/>
        <w:keepLines w:val="0"/>
        <w:pageBreakBefore w:val="0"/>
        <w:numPr>
          <w:ilvl w:val="0"/>
          <w:numId w:val="4"/>
        </w:numPr>
        <w:kinsoku/>
        <w:wordWrap/>
        <w:overflowPunct/>
        <w:topLinePunct w:val="0"/>
        <w:autoSpaceDE/>
        <w:autoSpaceDN/>
        <w:bidi w:val="0"/>
        <w:spacing w:line="240" w:lineRule="auto"/>
        <w:ind w:firstLine="643" w:firstLineChars="200"/>
        <w:textAlignment w:val="auto"/>
        <w:outlineLvl w:val="0"/>
        <w:rPr>
          <w:rFonts w:hint="eastAsia" w:ascii="黑体" w:hAnsi="黑体" w:eastAsia="黑体"/>
          <w:b/>
          <w:bCs/>
          <w:color w:val="auto"/>
          <w:sz w:val="32"/>
          <w:szCs w:val="32"/>
          <w:highlight w:val="none"/>
        </w:rPr>
      </w:pPr>
      <w:bookmarkStart w:id="76" w:name="_Toc30637"/>
      <w:r>
        <w:rPr>
          <w:rFonts w:hint="eastAsia" w:ascii="黑体" w:hAnsi="黑体" w:eastAsia="黑体"/>
          <w:b/>
          <w:bCs/>
          <w:color w:val="auto"/>
          <w:sz w:val="32"/>
          <w:szCs w:val="32"/>
          <w:highlight w:val="none"/>
        </w:rPr>
        <w:t>网上报名操作</w:t>
      </w:r>
      <w:r>
        <w:rPr>
          <w:rFonts w:hint="eastAsia" w:ascii="黑体" w:hAnsi="黑体" w:eastAsia="黑体"/>
          <w:b/>
          <w:bCs/>
          <w:color w:val="auto"/>
          <w:sz w:val="32"/>
          <w:szCs w:val="32"/>
          <w:highlight w:val="none"/>
          <w:lang w:eastAsia="zh-CN"/>
        </w:rPr>
        <w:t>须知</w:t>
      </w:r>
      <w:bookmarkEnd w:id="76"/>
    </w:p>
    <w:p w14:paraId="7C74C5A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b/>
          <w:bCs/>
          <w:color w:val="auto"/>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考生须通过“闽政通APP”L4级身份认证，方可报名。</w:t>
      </w:r>
    </w:p>
    <w:p w14:paraId="0C9E7491">
      <w:pPr>
        <w:keepNext w:val="0"/>
        <w:keepLines w:val="0"/>
        <w:pageBreakBefore w:val="0"/>
        <w:numPr>
          <w:ilvl w:val="0"/>
          <w:numId w:val="9"/>
        </w:numPr>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rPr>
      </w:pPr>
      <w:bookmarkStart w:id="77" w:name="_Toc12137"/>
      <w:r>
        <w:rPr>
          <w:rFonts w:hint="eastAsia" w:ascii="楷体" w:hAnsi="楷体" w:eastAsia="楷体"/>
          <w:b/>
          <w:color w:val="auto"/>
          <w:sz w:val="32"/>
          <w:szCs w:val="32"/>
          <w:highlight w:val="none"/>
        </w:rPr>
        <w:t>报名信息填写</w:t>
      </w:r>
      <w:bookmarkEnd w:id="77"/>
    </w:p>
    <w:p w14:paraId="02DDD71E">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14:paraId="5622FA3A">
      <w:pPr>
        <w:keepNext w:val="0"/>
        <w:keepLines w:val="0"/>
        <w:pageBreakBefore w:val="0"/>
        <w:numPr>
          <w:ilvl w:val="0"/>
          <w:numId w:val="10"/>
        </w:numPr>
        <w:kinsoku/>
        <w:wordWrap/>
        <w:overflowPunct/>
        <w:topLinePunct w:val="0"/>
        <w:autoSpaceDE/>
        <w:autoSpaceDN/>
        <w:bidi w:val="0"/>
        <w:spacing w:line="240" w:lineRule="auto"/>
        <w:ind w:left="803" w:leftChars="0" w:firstLine="0" w:firstLineChars="0"/>
        <w:textAlignment w:val="auto"/>
        <w:outlineLvl w:val="2"/>
        <w:rPr>
          <w:rFonts w:hint="eastAsia" w:ascii="仿宋_GB2312" w:hAnsi="仿宋_GB2312" w:eastAsia="仿宋_GB2312" w:cs="仿宋_GB2312"/>
          <w:b/>
          <w:bCs w:val="0"/>
          <w:color w:val="auto"/>
          <w:sz w:val="32"/>
          <w:szCs w:val="32"/>
          <w:highlight w:val="none"/>
          <w:lang w:val="en-US" w:eastAsia="zh-CN"/>
        </w:rPr>
      </w:pPr>
      <w:bookmarkStart w:id="78" w:name="_Toc10868"/>
      <w:bookmarkStart w:id="79" w:name="_Toc30080"/>
      <w:bookmarkStart w:id="80" w:name="_Toc3262"/>
      <w:bookmarkStart w:id="81" w:name="_Toc16055"/>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8"/>
      <w:bookmarkEnd w:id="79"/>
      <w:bookmarkEnd w:id="80"/>
      <w:bookmarkEnd w:id="81"/>
    </w:p>
    <w:p w14:paraId="1D1CF48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14:paraId="7736EEFC">
      <w:pPr>
        <w:keepNext w:val="0"/>
        <w:keepLines w:val="0"/>
        <w:pageBreakBefore w:val="0"/>
        <w:numPr>
          <w:ilvl w:val="0"/>
          <w:numId w:val="10"/>
        </w:numPr>
        <w:kinsoku/>
        <w:wordWrap/>
        <w:overflowPunct/>
        <w:topLinePunct w:val="0"/>
        <w:autoSpaceDE/>
        <w:autoSpaceDN/>
        <w:bidi w:val="0"/>
        <w:spacing w:line="240" w:lineRule="auto"/>
        <w:ind w:left="803" w:leftChars="0" w:firstLine="0" w:firstLineChars="0"/>
        <w:textAlignment w:val="auto"/>
        <w:outlineLvl w:val="2"/>
        <w:rPr>
          <w:rFonts w:hint="eastAsia" w:ascii="仿宋_GB2312" w:hAnsi="仿宋_GB2312" w:eastAsia="仿宋_GB2312" w:cs="仿宋_GB2312"/>
          <w:b/>
          <w:bCs w:val="0"/>
          <w:color w:val="auto"/>
          <w:sz w:val="32"/>
          <w:szCs w:val="32"/>
          <w:highlight w:val="none"/>
          <w:lang w:val="en-US" w:eastAsia="zh-CN"/>
        </w:rPr>
      </w:pPr>
      <w:bookmarkStart w:id="82" w:name="_Toc9604"/>
      <w:bookmarkStart w:id="83" w:name="_Toc16611"/>
      <w:bookmarkStart w:id="84" w:name="_Toc5835"/>
      <w:bookmarkStart w:id="85" w:name="_Toc13506"/>
      <w:r>
        <w:rPr>
          <w:rFonts w:hint="eastAsia" w:ascii="仿宋_GB2312" w:hAnsi="仿宋_GB2312" w:eastAsia="仿宋_GB2312" w:cs="仿宋_GB2312"/>
          <w:b/>
          <w:bCs w:val="0"/>
          <w:color w:val="auto"/>
          <w:sz w:val="32"/>
          <w:szCs w:val="32"/>
          <w:highlight w:val="none"/>
          <w:lang w:val="en-US" w:eastAsia="zh-CN"/>
        </w:rPr>
        <w:t>曾在报名系统注册的考生</w:t>
      </w:r>
      <w:bookmarkEnd w:id="82"/>
      <w:bookmarkEnd w:id="83"/>
      <w:bookmarkEnd w:id="84"/>
      <w:bookmarkEnd w:id="85"/>
    </w:p>
    <w:p w14:paraId="2AE12192">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务必再次重新修改完善个人相关信息后再提交报名，否则报名提交审核后修改填写的个人信息，系统将无法更新，导致报考单位按之前信息审核认定不合格。</w:t>
      </w:r>
    </w:p>
    <w:p w14:paraId="1EB6E8D5">
      <w:pPr>
        <w:keepNext w:val="0"/>
        <w:keepLines w:val="0"/>
        <w:pageBreakBefore w:val="0"/>
        <w:numPr>
          <w:ilvl w:val="0"/>
          <w:numId w:val="9"/>
        </w:numPr>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rPr>
      </w:pPr>
      <w:bookmarkStart w:id="86" w:name="_Toc28685"/>
      <w:r>
        <w:rPr>
          <w:rFonts w:hint="eastAsia" w:ascii="楷体" w:hAnsi="楷体" w:eastAsia="楷体"/>
          <w:b/>
          <w:color w:val="auto"/>
          <w:sz w:val="32"/>
          <w:szCs w:val="32"/>
          <w:highlight w:val="none"/>
          <w:lang w:eastAsia="zh-CN"/>
        </w:rPr>
        <w:t>报名次数限定</w:t>
      </w:r>
      <w:bookmarkEnd w:id="86"/>
    </w:p>
    <w:p w14:paraId="5F859757">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14:paraId="15303ECD">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楷体" w:hAnsi="楷体" w:eastAsia="楷体"/>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14:paraId="75BB6FB8">
      <w:pPr>
        <w:keepNext w:val="0"/>
        <w:keepLines w:val="0"/>
        <w:pageBreakBefore w:val="0"/>
        <w:numPr>
          <w:ilvl w:val="0"/>
          <w:numId w:val="9"/>
        </w:numPr>
        <w:kinsoku/>
        <w:wordWrap/>
        <w:overflowPunct/>
        <w:topLinePunct w:val="0"/>
        <w:autoSpaceDE/>
        <w:autoSpaceDN/>
        <w:bidi w:val="0"/>
        <w:spacing w:line="240" w:lineRule="auto"/>
        <w:ind w:firstLine="643" w:firstLineChars="200"/>
        <w:textAlignment w:val="auto"/>
        <w:outlineLvl w:val="1"/>
        <w:rPr>
          <w:rFonts w:hint="eastAsia" w:ascii="楷体" w:hAnsi="楷体" w:eastAsia="楷体"/>
          <w:b/>
          <w:color w:val="auto"/>
          <w:sz w:val="32"/>
          <w:szCs w:val="32"/>
          <w:highlight w:val="none"/>
        </w:rPr>
      </w:pPr>
      <w:bookmarkStart w:id="87" w:name="_Toc7272"/>
      <w:r>
        <w:rPr>
          <w:rFonts w:hint="eastAsia" w:ascii="楷体" w:hAnsi="楷体" w:eastAsia="楷体"/>
          <w:b/>
          <w:color w:val="auto"/>
          <w:sz w:val="32"/>
          <w:szCs w:val="32"/>
          <w:highlight w:val="none"/>
          <w:lang w:eastAsia="zh-CN"/>
        </w:rPr>
        <w:t>申诉注意事项</w:t>
      </w:r>
      <w:bookmarkEnd w:id="87"/>
    </w:p>
    <w:p w14:paraId="39631A78">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14:paraId="5B21F210">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14:paraId="25CA997F">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14:paraId="6F8EDEA8">
      <w:pPr>
        <w:keepNext w:val="0"/>
        <w:keepLines w:val="0"/>
        <w:pageBreakBefore w:val="0"/>
        <w:kinsoku/>
        <w:wordWrap/>
        <w:overflowPunct/>
        <w:topLinePunct w:val="0"/>
        <w:autoSpaceDE/>
        <w:autoSpaceDN/>
        <w:bidi w:val="0"/>
        <w:spacing w:line="240" w:lineRule="auto"/>
        <w:textAlignment w:val="auto"/>
        <w:rPr>
          <w:rFonts w:hint="eastAsia" w:ascii="仿宋_GB2312" w:eastAsia="仿宋_GB2312" w:hAnsiTheme="minorHAnsi" w:cstheme="minorBidi"/>
          <w:color w:val="auto"/>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14:paraId="665FF9D4">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138EC14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3976">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888"/>
                            <w:docPartObj>
                              <w:docPartGallery w:val="autotext"/>
                            </w:docPartObj>
                          </w:sdtPr>
                          <w:sdtContent>
                            <w:p w14:paraId="600846A2">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F1E4C3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888"/>
                      <w:docPartObj>
                        <w:docPartGallery w:val="autotext"/>
                      </w:docPartObj>
                    </w:sdtPr>
                    <w:sdtContent>
                      <w:p w14:paraId="600846A2">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0F1E4C3B"/>
                </w:txbxContent>
              </v:textbox>
            </v:shape>
          </w:pict>
        </mc:Fallback>
      </mc:AlternateContent>
    </w:r>
  </w:p>
  <w:p w14:paraId="6B01978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7917"/>
    <w:multiLevelType w:val="singleLevel"/>
    <w:tmpl w:val="8CDE7917"/>
    <w:lvl w:ilvl="0" w:tentative="0">
      <w:start w:val="1"/>
      <w:numFmt w:val="decimal"/>
      <w:lvlText w:val="%1."/>
      <w:lvlJc w:val="left"/>
      <w:pPr>
        <w:ind w:left="425" w:hanging="425"/>
      </w:pPr>
      <w:rPr>
        <w:rFonts w:hint="default"/>
      </w:rPr>
    </w:lvl>
  </w:abstractNum>
  <w:abstractNum w:abstractNumId="1">
    <w:nsid w:val="9D254202"/>
    <w:multiLevelType w:val="singleLevel"/>
    <w:tmpl w:val="9D254202"/>
    <w:lvl w:ilvl="0" w:tentative="0">
      <w:start w:val="1"/>
      <w:numFmt w:val="chineseCounting"/>
      <w:suff w:val="nothing"/>
      <w:lvlText w:val="（%1）"/>
      <w:lvlJc w:val="left"/>
      <w:rPr>
        <w:rFonts w:hint="eastAsia"/>
      </w:rPr>
    </w:lvl>
  </w:abstractNum>
  <w:abstractNum w:abstractNumId="2">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3">
    <w:nsid w:val="B50CCCFE"/>
    <w:multiLevelType w:val="singleLevel"/>
    <w:tmpl w:val="B50CCCFE"/>
    <w:lvl w:ilvl="0" w:tentative="0">
      <w:start w:val="1"/>
      <w:numFmt w:val="chineseCounting"/>
      <w:suff w:val="nothing"/>
      <w:lvlText w:val="（%1）"/>
      <w:lvlJc w:val="left"/>
      <w:rPr>
        <w:rFonts w:hint="eastAsia"/>
      </w:rPr>
    </w:lvl>
  </w:abstractNum>
  <w:abstractNum w:abstractNumId="4">
    <w:nsid w:val="BE17E7BB"/>
    <w:multiLevelType w:val="singleLevel"/>
    <w:tmpl w:val="BE17E7BB"/>
    <w:lvl w:ilvl="0" w:tentative="0">
      <w:start w:val="3"/>
      <w:numFmt w:val="chineseCounting"/>
      <w:suff w:val="nothing"/>
      <w:lvlText w:val="（%1）"/>
      <w:lvlJc w:val="left"/>
      <w:rPr>
        <w:rFonts w:hint="eastAsia"/>
      </w:rPr>
    </w:lvl>
  </w:abstractNum>
  <w:abstractNum w:abstractNumId="5">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6">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7">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8">
    <w:nsid w:val="5878EA41"/>
    <w:multiLevelType w:val="singleLevel"/>
    <w:tmpl w:val="5878EA41"/>
    <w:lvl w:ilvl="0" w:tentative="0">
      <w:start w:val="1"/>
      <w:numFmt w:val="chineseCounting"/>
      <w:suff w:val="nothing"/>
      <w:lvlText w:val="（%1）"/>
      <w:lvlJc w:val="left"/>
      <w:pPr>
        <w:ind w:left="640" w:firstLine="0"/>
      </w:pPr>
      <w:rPr>
        <w:rFonts w:hint="eastAsia"/>
      </w:rPr>
    </w:lvl>
  </w:abstractNum>
  <w:abstractNum w:abstractNumId="9">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GYzYmQ1ZTJmZGYyYTVhMzkwZGM4NmUwN2YyMDkifQ=="/>
  </w:docVars>
  <w:rsids>
    <w:rsidRoot w:val="00CA3A16"/>
    <w:rsid w:val="00137BC5"/>
    <w:rsid w:val="0014786A"/>
    <w:rsid w:val="0017732C"/>
    <w:rsid w:val="00283FFF"/>
    <w:rsid w:val="003477C2"/>
    <w:rsid w:val="0039564C"/>
    <w:rsid w:val="00413DE3"/>
    <w:rsid w:val="004F072A"/>
    <w:rsid w:val="00AA508C"/>
    <w:rsid w:val="00CA3A16"/>
    <w:rsid w:val="00E501FF"/>
    <w:rsid w:val="012E4057"/>
    <w:rsid w:val="01706B3D"/>
    <w:rsid w:val="01877A92"/>
    <w:rsid w:val="01BD7BCE"/>
    <w:rsid w:val="01E54F4F"/>
    <w:rsid w:val="029C19EF"/>
    <w:rsid w:val="02AF79A2"/>
    <w:rsid w:val="02F23728"/>
    <w:rsid w:val="034E4D00"/>
    <w:rsid w:val="03E42843"/>
    <w:rsid w:val="040A5012"/>
    <w:rsid w:val="0431644B"/>
    <w:rsid w:val="047A0584"/>
    <w:rsid w:val="055067D2"/>
    <w:rsid w:val="060D0DBE"/>
    <w:rsid w:val="063C65E5"/>
    <w:rsid w:val="06B534C8"/>
    <w:rsid w:val="06EA3643"/>
    <w:rsid w:val="07872889"/>
    <w:rsid w:val="07F95AED"/>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0C27E8A"/>
    <w:rsid w:val="11120E04"/>
    <w:rsid w:val="115C0282"/>
    <w:rsid w:val="11D50F5D"/>
    <w:rsid w:val="12466C5E"/>
    <w:rsid w:val="127C59E8"/>
    <w:rsid w:val="12B17B3E"/>
    <w:rsid w:val="137A7CA3"/>
    <w:rsid w:val="145D3DE8"/>
    <w:rsid w:val="15714F96"/>
    <w:rsid w:val="15D95F9E"/>
    <w:rsid w:val="15E92563"/>
    <w:rsid w:val="175B119E"/>
    <w:rsid w:val="17682FA1"/>
    <w:rsid w:val="17E43367"/>
    <w:rsid w:val="18581580"/>
    <w:rsid w:val="18904636"/>
    <w:rsid w:val="18DC4FBF"/>
    <w:rsid w:val="19FFEA78"/>
    <w:rsid w:val="1AEA34DA"/>
    <w:rsid w:val="1CD32CF2"/>
    <w:rsid w:val="1E381C14"/>
    <w:rsid w:val="1F122D30"/>
    <w:rsid w:val="1F3E7206"/>
    <w:rsid w:val="1F9312CF"/>
    <w:rsid w:val="1FAD1DE7"/>
    <w:rsid w:val="1FAE3AD8"/>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690248F"/>
    <w:rsid w:val="26EB52C7"/>
    <w:rsid w:val="270E2036"/>
    <w:rsid w:val="27434329"/>
    <w:rsid w:val="27A609B1"/>
    <w:rsid w:val="27BB298F"/>
    <w:rsid w:val="27E04362"/>
    <w:rsid w:val="27F062D2"/>
    <w:rsid w:val="28654F9C"/>
    <w:rsid w:val="287A7EB7"/>
    <w:rsid w:val="28E66B48"/>
    <w:rsid w:val="29DC3048"/>
    <w:rsid w:val="2A07393E"/>
    <w:rsid w:val="2A184CC8"/>
    <w:rsid w:val="2A9640F7"/>
    <w:rsid w:val="2AB93EDB"/>
    <w:rsid w:val="2D0A1C91"/>
    <w:rsid w:val="2D146264"/>
    <w:rsid w:val="2D1620D0"/>
    <w:rsid w:val="2D3D3232"/>
    <w:rsid w:val="2E10141D"/>
    <w:rsid w:val="2ED55ABF"/>
    <w:rsid w:val="2EE36BA3"/>
    <w:rsid w:val="2F284924"/>
    <w:rsid w:val="2FF31FA0"/>
    <w:rsid w:val="30496ABC"/>
    <w:rsid w:val="32A52DB1"/>
    <w:rsid w:val="330D7063"/>
    <w:rsid w:val="331D1B45"/>
    <w:rsid w:val="34054802"/>
    <w:rsid w:val="34171B12"/>
    <w:rsid w:val="346959F8"/>
    <w:rsid w:val="34D735D7"/>
    <w:rsid w:val="351F4E18"/>
    <w:rsid w:val="355849B1"/>
    <w:rsid w:val="357E6D44"/>
    <w:rsid w:val="358D3D5F"/>
    <w:rsid w:val="35D25405"/>
    <w:rsid w:val="36254EF0"/>
    <w:rsid w:val="36433543"/>
    <w:rsid w:val="37F762E2"/>
    <w:rsid w:val="388147D1"/>
    <w:rsid w:val="38A17E31"/>
    <w:rsid w:val="38E170A5"/>
    <w:rsid w:val="38EB3BCB"/>
    <w:rsid w:val="38ED4394"/>
    <w:rsid w:val="3A367B8B"/>
    <w:rsid w:val="3BA03D2D"/>
    <w:rsid w:val="3CAA7142"/>
    <w:rsid w:val="3D3C6670"/>
    <w:rsid w:val="3D5926B2"/>
    <w:rsid w:val="3E226934"/>
    <w:rsid w:val="3E562D7D"/>
    <w:rsid w:val="3F2661A4"/>
    <w:rsid w:val="3F4D6551"/>
    <w:rsid w:val="3F9A3645"/>
    <w:rsid w:val="3FA304C4"/>
    <w:rsid w:val="3FE24D34"/>
    <w:rsid w:val="406D6EFE"/>
    <w:rsid w:val="40B5380B"/>
    <w:rsid w:val="4291180A"/>
    <w:rsid w:val="42E507E1"/>
    <w:rsid w:val="431A4FDF"/>
    <w:rsid w:val="43E56187"/>
    <w:rsid w:val="45C66CF9"/>
    <w:rsid w:val="45D103AB"/>
    <w:rsid w:val="463D3A2F"/>
    <w:rsid w:val="46DF3096"/>
    <w:rsid w:val="46FA6E62"/>
    <w:rsid w:val="47240519"/>
    <w:rsid w:val="487B4BF3"/>
    <w:rsid w:val="4A45505A"/>
    <w:rsid w:val="4A880C0A"/>
    <w:rsid w:val="4C3825A0"/>
    <w:rsid w:val="4C9B4511"/>
    <w:rsid w:val="4D667BAF"/>
    <w:rsid w:val="4E073F0E"/>
    <w:rsid w:val="4EBD7FB6"/>
    <w:rsid w:val="4EC918D2"/>
    <w:rsid w:val="4EE73456"/>
    <w:rsid w:val="4F895F71"/>
    <w:rsid w:val="50247421"/>
    <w:rsid w:val="50B679B6"/>
    <w:rsid w:val="517B0D8D"/>
    <w:rsid w:val="52235127"/>
    <w:rsid w:val="53564D9D"/>
    <w:rsid w:val="540313D5"/>
    <w:rsid w:val="54EC7875"/>
    <w:rsid w:val="554A40DA"/>
    <w:rsid w:val="557377A3"/>
    <w:rsid w:val="55A451A2"/>
    <w:rsid w:val="55F4247B"/>
    <w:rsid w:val="56BE477A"/>
    <w:rsid w:val="573432A7"/>
    <w:rsid w:val="576324C7"/>
    <w:rsid w:val="576F2D86"/>
    <w:rsid w:val="579E6CD9"/>
    <w:rsid w:val="590D3170"/>
    <w:rsid w:val="5A283182"/>
    <w:rsid w:val="5A551433"/>
    <w:rsid w:val="5A9340A0"/>
    <w:rsid w:val="5AAA10A0"/>
    <w:rsid w:val="5AD24CEE"/>
    <w:rsid w:val="5AE23015"/>
    <w:rsid w:val="5C033BC0"/>
    <w:rsid w:val="5C620362"/>
    <w:rsid w:val="5C976E58"/>
    <w:rsid w:val="5CC84C5F"/>
    <w:rsid w:val="5D636B6E"/>
    <w:rsid w:val="5DFF4EA3"/>
    <w:rsid w:val="5EE7306A"/>
    <w:rsid w:val="5F3A704F"/>
    <w:rsid w:val="603C3BAE"/>
    <w:rsid w:val="60BC7BF0"/>
    <w:rsid w:val="612F6021"/>
    <w:rsid w:val="61A8597B"/>
    <w:rsid w:val="633A3546"/>
    <w:rsid w:val="6529276A"/>
    <w:rsid w:val="65561D37"/>
    <w:rsid w:val="6674271D"/>
    <w:rsid w:val="67587B68"/>
    <w:rsid w:val="68753401"/>
    <w:rsid w:val="68C55500"/>
    <w:rsid w:val="691375E5"/>
    <w:rsid w:val="69767728"/>
    <w:rsid w:val="6A1F5B15"/>
    <w:rsid w:val="6A1F6AAF"/>
    <w:rsid w:val="6ACA2314"/>
    <w:rsid w:val="6BB97558"/>
    <w:rsid w:val="6BE172C8"/>
    <w:rsid w:val="6CA42558"/>
    <w:rsid w:val="6CDE381F"/>
    <w:rsid w:val="6D9912B9"/>
    <w:rsid w:val="6E5D1E1F"/>
    <w:rsid w:val="6E5F2B55"/>
    <w:rsid w:val="6E69026A"/>
    <w:rsid w:val="6F122394"/>
    <w:rsid w:val="706A2D93"/>
    <w:rsid w:val="708C0CCC"/>
    <w:rsid w:val="70EA56E6"/>
    <w:rsid w:val="70EE53CD"/>
    <w:rsid w:val="712712B8"/>
    <w:rsid w:val="736B2384"/>
    <w:rsid w:val="74156E9F"/>
    <w:rsid w:val="74177270"/>
    <w:rsid w:val="746F7336"/>
    <w:rsid w:val="747852FC"/>
    <w:rsid w:val="755F1DD8"/>
    <w:rsid w:val="75CD167C"/>
    <w:rsid w:val="777506C5"/>
    <w:rsid w:val="77EC41DA"/>
    <w:rsid w:val="77FA644E"/>
    <w:rsid w:val="78123420"/>
    <w:rsid w:val="785B6B77"/>
    <w:rsid w:val="78B605DA"/>
    <w:rsid w:val="78DE52DA"/>
    <w:rsid w:val="78E77648"/>
    <w:rsid w:val="793C4AC0"/>
    <w:rsid w:val="795F3C44"/>
    <w:rsid w:val="796650F2"/>
    <w:rsid w:val="796D3657"/>
    <w:rsid w:val="7A2B232E"/>
    <w:rsid w:val="7A595755"/>
    <w:rsid w:val="7BEC7D8A"/>
    <w:rsid w:val="7D4A461B"/>
    <w:rsid w:val="7D8E4E41"/>
    <w:rsid w:val="7DA302C5"/>
    <w:rsid w:val="7E411833"/>
    <w:rsid w:val="7E924827"/>
    <w:rsid w:val="7F526B1C"/>
    <w:rsid w:val="7F7243B2"/>
    <w:rsid w:val="7F771774"/>
    <w:rsid w:val="7FE6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toc 3"/>
    <w:basedOn w:val="1"/>
    <w:next w:val="1"/>
    <w:autoRedefine/>
    <w:semiHidden/>
    <w:unhideWhenUsed/>
    <w:qFormat/>
    <w:uiPriority w:val="39"/>
    <w:pPr>
      <w:ind w:left="840" w:leftChars="400"/>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unhideWhenUsed/>
    <w:qFormat/>
    <w:uiPriority w:val="39"/>
  </w:style>
  <w:style w:type="paragraph" w:styleId="7">
    <w:name w:val="toc 2"/>
    <w:basedOn w:val="1"/>
    <w:next w:val="1"/>
    <w:autoRedefine/>
    <w:semiHidden/>
    <w:unhideWhenUsed/>
    <w:qFormat/>
    <w:uiPriority w:val="39"/>
    <w:pPr>
      <w:ind w:left="420" w:leftChars="200"/>
    </w:p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semiHidden/>
    <w:qFormat/>
    <w:uiPriority w:val="99"/>
    <w:rPr>
      <w:sz w:val="18"/>
      <w:szCs w:val="18"/>
    </w:rPr>
  </w:style>
  <w:style w:type="character" w:customStyle="1" w:styleId="13">
    <w:name w:val="页脚 Char"/>
    <w:basedOn w:val="10"/>
    <w:link w:val="4"/>
    <w:autoRedefine/>
    <w:qFormat/>
    <w:uiPriority w:val="99"/>
    <w:rPr>
      <w:sz w:val="18"/>
      <w:szCs w:val="18"/>
    </w:r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 w:type="paragraph" w:customStyle="1" w:styleId="16">
    <w:name w:val="WPSOffice手动目录 3"/>
    <w:autoRedefine/>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9242</Words>
  <Characters>9502</Characters>
  <Lines>66</Lines>
  <Paragraphs>18</Paragraphs>
  <TotalTime>1</TotalTime>
  <ScaleCrop>false</ScaleCrop>
  <LinksUpToDate>false</LinksUpToDate>
  <CharactersWithSpaces>9707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2019-09-12T16:54:00Z</dcterms:created>
  <dc:creator>dell</dc:creator>
  <cp:lastModifiedBy>XHX</cp:lastModifiedBy>
  <cp:lastPrinted>2022-07-15T18:29:00Z</cp:lastPrinted>
  <dcterms:modified xsi:type="dcterms:W3CDTF">2024-08-28T09:33:54Z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5C65C2A421C04432A780D25C529AC819_13</vt:lpwstr>
  </property>
</Properties>
</file>