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3E47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附件：蚌埠技师学院(蚌</w:t>
      </w:r>
      <w:bookmarkStart w:id="0" w:name="_GoBack"/>
      <w:bookmarkEnd w:id="0"/>
      <w:r>
        <w:rPr>
          <w:shd w:val="clear" w:fill="FFFFFF"/>
        </w:rPr>
        <w:t>埠科技工程学校)2024年公开招聘工作人员计划表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508"/>
        <w:gridCol w:w="907"/>
        <w:gridCol w:w="509"/>
        <w:gridCol w:w="1987"/>
        <w:gridCol w:w="509"/>
        <w:gridCol w:w="509"/>
        <w:gridCol w:w="715"/>
        <w:gridCol w:w="923"/>
        <w:gridCol w:w="1437"/>
      </w:tblGrid>
      <w:tr w14:paraId="63AE4BC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24EF1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76713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6D85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A4015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拟聘人数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E8670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专业及代码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F90C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A2F30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C3A8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D1C0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其他条件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B5493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备注</w:t>
            </w:r>
          </w:p>
        </w:tc>
      </w:tr>
      <w:tr w14:paraId="75ACF2A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034BF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FA231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C55D1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195C0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D79F4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本科：新能源汽车工程（080216T)、智能车辆工程（080214T)、车辆工程（080207）、汽车服务工程（080208）、汽车维修工程教育（080212T)；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研究生：车辆工程（080204）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CDF5C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E24CE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DC36A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35周岁及以下。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具备汽车维修工技师及以上职业资格（职业技能等级）证书，年龄放宽至40周岁。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071C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BF8A4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教学岗位：专业课教师</w:t>
            </w:r>
          </w:p>
        </w:tc>
      </w:tr>
      <w:tr w14:paraId="48A9407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4737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D1BBF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F8B0A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E8C1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E7CB1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本科：新能源汽车工程（080216T)、智能车辆工程（080214T)、车辆工程（080207）、汽车服务工程（080208）、汽车维修工程教育（080212T)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研究生：车辆工程（080204）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F7D34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5352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E2BA9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35周岁及以下。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具备汽车维修工技师及以上职业资格（职业技能等级）证书，年龄放宽至40周岁。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45689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汽车维修工高级工及以上职业资格（职业技能等级）证书，且近五年来参加中华人民共和国职业技能大赛、全国行业职业技能竞赛（一类、二类赛事）或参加全国职业院校技能大赛获得汽修类赛项省赛三等奖及以上者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028EB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教学岗位：专业实习指导教师</w:t>
            </w:r>
          </w:p>
        </w:tc>
      </w:tr>
      <w:tr w14:paraId="704B475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4168F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25153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919A6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026BA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7DF3B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本科：机器人工程（080803T）、自动化（080801）、智能装备与系统（080806T）、工业智能（080807T）、机电技术教育（080211T)、电气工程及其自动化（080601）、电气工程与智能控制（080604T）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研究生：智能制造技术（085509）、机器人工程（085510）、电气工程（0808）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69DF9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3048E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2F28B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C19B8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04A4B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4DF1E7C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311C8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9078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BD810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9B27A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5DBE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研究生：计算机科学与技术（0812）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22C7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EBDE3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4C70F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B353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076B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3422F1C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5E22C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5D88A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4CEB6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4DB43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AFCF3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本科：艺术设计学（130501）、视觉传达设计（130502）；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研究生：设计艺术学（050404）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C6655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337B2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2ABEE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7E62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41D0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20714BD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00C0C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51586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FF388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4D2B3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04E3B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本科：会计学（120203K）、财务管理（120204）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研究生：经济学（02）、会计学（120201）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0728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6333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FCFB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6A4DA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59971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0BACDCE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DD84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58C7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AB4E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EF4C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48B4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本科：护理学类（1011）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研究生：护理学（100209）护理（1054）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13184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DFF31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FFFC4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7316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具有护士职业资格证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6A85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40790ED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7E078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2908F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5D38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F3BE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D6CD3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本科：学前教育（040106）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研究生：学前教育学（040105）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73BD2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7C58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98E3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25FA5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089FF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1A970C0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1CC1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266A2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4CEAC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0109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D0BB4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01978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本科：设计学类（1305）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戏剧影视美术设计（130307）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研究生：设计艺术学（050404）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0833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AAC3A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0B30D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D671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9F9F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0DEA458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AA15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41225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0719B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A820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3AB8E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本科：音乐表演（130201）、音乐学(130202)；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研究生：音乐学（050402）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DB6C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8BB07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2DA9C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9BD6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4AB1A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1207C84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0C076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B93E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094DB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DC53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3D709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本科：建筑学（082801）土木工程（081001）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研究生：土木工程（0814）建筑设计及其理论（081302）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建筑技术科学（081304）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7EDA4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CA324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8664A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DE0D1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65E2C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4C0CCD1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FE6BF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8E81D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7938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A314F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5B49A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本科：播音与主持艺术（130309）、广播电视学（050302）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研究生：新闻传播学（0503）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26DD8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796D6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0F874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93F9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B50A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6F5621A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A23D8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5C23B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1C59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2FB96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E6683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本科：英语（050201）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研究生：英语语言文学（050201）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3F733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8DD6B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E7B28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B64CE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3209B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05168C4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720F9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7AB6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6B12A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E905C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A2327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本科：体育教育（040201）运动训练（040202K）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研究生：体育学（0403）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7BCC4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6A029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A4ECA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D91B1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86A14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</w:tr>
      <w:tr w14:paraId="3813B44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0C6A8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12626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C4302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8AD06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E0F87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本科：智能制造工程 （080213T）； 机械工程（080201）；机械设计制造及其自动化（080202）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研究生：智能制造技术（085509）；机械工程（0802）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D3D95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1BA2A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77D00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本科生年龄不超过25周岁，硕士研究生年龄不超过30周岁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6FDDC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全国“双一流”建设高校、世界排名前200名国（境）外高水平院校应历届本科及以上学历学位毕业生和专业人才。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04791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国“双一流”建设高校按照教育部、财政部、国家发展改革委《关于公布第二轮“双一流”建设高校及建设学科名单的通知》确定。世界排名前200名国（境）外高水平院校参考QS&lt;2025&gt;世界大学综合排名确定。</w:t>
            </w:r>
          </w:p>
        </w:tc>
      </w:tr>
      <w:tr w14:paraId="3E846BA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68E1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13BD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34390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96BBF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4EE34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研究生：中国语言文学（0501）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3569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FD8E5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879CE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6E408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E07FB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27726D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7CFB4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3275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C8C2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0117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25D5E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D2C49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研究生：数学（0701）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C02B9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F3731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91D47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094AE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757FF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</w:tbl>
    <w:p w14:paraId="34392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37654514"/>
    <w:rsid w:val="376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2024-09-02T02:19:00Z</dcterms:created>
  <dc:creator>Administrator</dc:creator>
  <cp:lastModifiedBy>Administrator</cp:lastModifiedBy>
  <dcterms:modified xsi:type="dcterms:W3CDTF">2024-09-02T02:21:22Z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CF10CC35DB2845B791A60BA602FA9A7B_11</vt:lpwstr>
  </property>
</Properties>
</file>