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6D73F">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附件2</w:t>
      </w:r>
    </w:p>
    <w:p w14:paraId="52D463E5">
      <w:pPr>
        <w:adjustRightInd w:val="0"/>
        <w:snapToGrid w:val="0"/>
        <w:spacing w:line="640" w:lineRule="exact"/>
        <w:jc w:val="center"/>
        <w:rPr>
          <w:rFonts w:hint="eastAsia" w:ascii="宋体" w:hAnsi="宋体" w:cs="宋体"/>
          <w:b/>
          <w:color w:val="auto"/>
          <w:w w:val="85"/>
          <w:kern w:val="0"/>
          <w:sz w:val="40"/>
          <w:szCs w:val="40"/>
          <w:highlight w:val="none"/>
          <w:lang w:val="en-US" w:eastAsia="zh-CN"/>
        </w:rPr>
      </w:pPr>
      <w:r>
        <w:rPr>
          <w:rFonts w:hint="eastAsia" w:ascii="宋体" w:hAnsi="宋体" w:cs="宋体"/>
          <w:b/>
          <w:color w:val="auto"/>
          <w:w w:val="85"/>
          <w:kern w:val="0"/>
          <w:sz w:val="40"/>
          <w:szCs w:val="40"/>
          <w:highlight w:val="none"/>
          <w:lang w:val="en-US" w:eastAsia="zh-CN"/>
        </w:rPr>
        <w:t>2024年厦门市交通运输局所属事业单位</w:t>
      </w:r>
    </w:p>
    <w:p w14:paraId="62C0EEDF">
      <w:pPr>
        <w:adjustRightInd w:val="0"/>
        <w:snapToGrid w:val="0"/>
        <w:spacing w:line="640" w:lineRule="exact"/>
        <w:jc w:val="center"/>
        <w:rPr>
          <w:rFonts w:hint="eastAsia" w:ascii="宋体" w:hAnsi="宋体" w:cs="宋体"/>
          <w:b/>
          <w:color w:val="auto"/>
          <w:w w:val="85"/>
          <w:kern w:val="0"/>
          <w:sz w:val="40"/>
          <w:szCs w:val="40"/>
          <w:highlight w:val="none"/>
          <w:lang w:val="en-US" w:eastAsia="zh-CN"/>
        </w:rPr>
      </w:pPr>
      <w:r>
        <w:rPr>
          <w:rFonts w:hint="eastAsia" w:ascii="宋体" w:hAnsi="宋体" w:cs="宋体"/>
          <w:b/>
          <w:color w:val="auto"/>
          <w:w w:val="85"/>
          <w:kern w:val="0"/>
          <w:sz w:val="40"/>
          <w:szCs w:val="40"/>
          <w:highlight w:val="none"/>
          <w:lang w:val="en-US" w:eastAsia="zh-CN"/>
        </w:rPr>
        <w:t>厦门市交通运输综合执法支队公开招聘编内工作人员</w:t>
      </w:r>
    </w:p>
    <w:p w14:paraId="2CA3E1E7">
      <w:pPr>
        <w:adjustRightInd w:val="0"/>
        <w:snapToGrid w:val="0"/>
        <w:spacing w:line="640" w:lineRule="exact"/>
        <w:jc w:val="center"/>
        <w:rPr>
          <w:rFonts w:hint="eastAsia" w:ascii="宋体" w:hAnsi="宋体" w:cs="宋体" w:eastAsiaTheme="minorEastAsia"/>
          <w:b/>
          <w:color w:val="auto"/>
          <w:w w:val="85"/>
          <w:kern w:val="0"/>
          <w:sz w:val="40"/>
          <w:szCs w:val="40"/>
          <w:highlight w:val="none"/>
          <w:lang w:eastAsia="zh-CN"/>
        </w:rPr>
      </w:pPr>
      <w:r>
        <w:rPr>
          <w:rFonts w:hint="eastAsia" w:ascii="宋体" w:hAnsi="宋体" w:cs="宋体"/>
          <w:b/>
          <w:color w:val="auto"/>
          <w:w w:val="85"/>
          <w:kern w:val="0"/>
          <w:sz w:val="40"/>
          <w:szCs w:val="40"/>
          <w:highlight w:val="none"/>
          <w:lang w:val="en-US" w:eastAsia="zh-CN"/>
        </w:rPr>
        <w:t>报考</w:t>
      </w:r>
      <w:bookmarkEnd w:id="0"/>
      <w:r>
        <w:rPr>
          <w:rFonts w:hint="eastAsia" w:ascii="宋体" w:hAnsi="宋体" w:cs="宋体"/>
          <w:b/>
          <w:color w:val="auto"/>
          <w:w w:val="85"/>
          <w:kern w:val="0"/>
          <w:sz w:val="40"/>
          <w:szCs w:val="40"/>
          <w:highlight w:val="none"/>
          <w:lang w:val="en-US" w:eastAsia="zh-CN"/>
        </w:rPr>
        <w:t>须知</w:t>
      </w:r>
    </w:p>
    <w:p w14:paraId="14CAA760">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48B316B9">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color w:val="auto"/>
              <w:highlight w:val="none"/>
            </w:rPr>
          </w:pPr>
        </w:p>
        <w:p w14:paraId="7B6FAC69">
          <w:pPr>
            <w:pStyle w:val="6"/>
            <w:tabs>
              <w:tab w:val="right" w:leader="dot" w:pos="8306"/>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_Toc16724 </w:instrText>
          </w:r>
          <w:r>
            <w:rPr>
              <w:highlight w:val="none"/>
            </w:rPr>
            <w:fldChar w:fldCharType="separate"/>
          </w:r>
          <w:r>
            <w:rPr>
              <w:rFonts w:hint="eastAsia" w:ascii="黑体" w:hAnsi="黑体" w:eastAsia="黑体"/>
              <w:bCs/>
              <w:szCs w:val="32"/>
            </w:rPr>
            <w:t>一、</w:t>
          </w:r>
          <w:r>
            <w:rPr>
              <w:rFonts w:hint="eastAsia" w:ascii="黑体" w:hAnsi="黑体" w:eastAsia="黑体"/>
              <w:bCs/>
              <w:szCs w:val="32"/>
              <w:highlight w:val="none"/>
            </w:rPr>
            <w:t>基本条件</w:t>
          </w:r>
          <w:r>
            <w:tab/>
          </w:r>
          <w:r>
            <w:fldChar w:fldCharType="begin"/>
          </w:r>
          <w:r>
            <w:instrText xml:space="preserve"> PAGEREF _Toc16724 \h </w:instrText>
          </w:r>
          <w:r>
            <w:fldChar w:fldCharType="separate"/>
          </w:r>
          <w:r>
            <w:t>1</w:t>
          </w:r>
          <w:r>
            <w:fldChar w:fldCharType="end"/>
          </w:r>
          <w:r>
            <w:rPr>
              <w:color w:val="auto"/>
              <w:highlight w:val="none"/>
            </w:rPr>
            <w:fldChar w:fldCharType="end"/>
          </w:r>
        </w:p>
        <w:p w14:paraId="3FEDB725">
          <w:pPr>
            <w:pStyle w:val="6"/>
            <w:tabs>
              <w:tab w:val="right" w:leader="dot" w:pos="8306"/>
            </w:tabs>
          </w:pPr>
          <w:r>
            <w:rPr>
              <w:color w:val="auto"/>
              <w:highlight w:val="none"/>
            </w:rPr>
            <w:fldChar w:fldCharType="begin"/>
          </w:r>
          <w:r>
            <w:rPr>
              <w:highlight w:val="none"/>
            </w:rPr>
            <w:instrText xml:space="preserve"> HYPERLINK \l _Toc2582 </w:instrText>
          </w:r>
          <w:r>
            <w:rPr>
              <w:highlight w:val="none"/>
            </w:rPr>
            <w:fldChar w:fldCharType="separate"/>
          </w:r>
          <w:r>
            <w:rPr>
              <w:rFonts w:hint="eastAsia" w:ascii="黑体" w:hAnsi="黑体" w:eastAsia="黑体"/>
              <w:bCs/>
              <w:szCs w:val="32"/>
            </w:rPr>
            <w:t>二、</w:t>
          </w:r>
          <w:r>
            <w:rPr>
              <w:rFonts w:hint="eastAsia" w:ascii="黑体" w:hAnsi="黑体" w:eastAsia="黑体"/>
              <w:bCs/>
              <w:szCs w:val="32"/>
              <w:highlight w:val="none"/>
            </w:rPr>
            <w:t>不得报考或取消报考（聘用）资格的情形</w:t>
          </w:r>
          <w:r>
            <w:tab/>
          </w:r>
          <w:r>
            <w:fldChar w:fldCharType="begin"/>
          </w:r>
          <w:r>
            <w:instrText xml:space="preserve"> PAGEREF _Toc2582 \h </w:instrText>
          </w:r>
          <w:r>
            <w:fldChar w:fldCharType="separate"/>
          </w:r>
          <w:r>
            <w:t>1</w:t>
          </w:r>
          <w:r>
            <w:fldChar w:fldCharType="end"/>
          </w:r>
          <w:r>
            <w:rPr>
              <w:color w:val="auto"/>
              <w:highlight w:val="none"/>
            </w:rPr>
            <w:fldChar w:fldCharType="end"/>
          </w:r>
        </w:p>
        <w:p w14:paraId="05A4FD4F">
          <w:pPr>
            <w:pStyle w:val="6"/>
            <w:tabs>
              <w:tab w:val="right" w:leader="dot" w:pos="8306"/>
            </w:tabs>
          </w:pPr>
          <w:r>
            <w:rPr>
              <w:color w:val="auto"/>
              <w:highlight w:val="none"/>
            </w:rPr>
            <w:fldChar w:fldCharType="begin"/>
          </w:r>
          <w:r>
            <w:rPr>
              <w:highlight w:val="none"/>
            </w:rPr>
            <w:instrText xml:space="preserve"> HYPERLINK \l _Toc26138 </w:instrText>
          </w:r>
          <w:r>
            <w:rPr>
              <w:highlight w:val="none"/>
            </w:rPr>
            <w:fldChar w:fldCharType="separate"/>
          </w:r>
          <w:r>
            <w:rPr>
              <w:rFonts w:hint="eastAsia" w:ascii="黑体" w:hAnsi="黑体" w:eastAsia="黑体"/>
              <w:bCs/>
              <w:szCs w:val="32"/>
            </w:rPr>
            <w:t>三、</w:t>
          </w:r>
          <w:r>
            <w:rPr>
              <w:rFonts w:hint="eastAsia" w:ascii="黑体" w:hAnsi="黑体" w:eastAsia="黑体"/>
              <w:bCs/>
              <w:szCs w:val="32"/>
              <w:highlight w:val="none"/>
              <w:lang w:eastAsia="zh-CN"/>
            </w:rPr>
            <w:t>选报岗位</w:t>
          </w:r>
          <w:r>
            <w:tab/>
          </w:r>
          <w:r>
            <w:fldChar w:fldCharType="begin"/>
          </w:r>
          <w:r>
            <w:instrText xml:space="preserve"> PAGEREF _Toc26138 \h </w:instrText>
          </w:r>
          <w:r>
            <w:fldChar w:fldCharType="separate"/>
          </w:r>
          <w:r>
            <w:t>2</w:t>
          </w:r>
          <w:r>
            <w:fldChar w:fldCharType="end"/>
          </w:r>
          <w:r>
            <w:rPr>
              <w:color w:val="auto"/>
              <w:highlight w:val="none"/>
            </w:rPr>
            <w:fldChar w:fldCharType="end"/>
          </w:r>
        </w:p>
        <w:p w14:paraId="4B743EA9">
          <w:pPr>
            <w:pStyle w:val="7"/>
            <w:tabs>
              <w:tab w:val="right" w:leader="dot" w:pos="8306"/>
            </w:tabs>
          </w:pPr>
          <w:r>
            <w:rPr>
              <w:color w:val="auto"/>
              <w:highlight w:val="none"/>
            </w:rPr>
            <w:fldChar w:fldCharType="begin"/>
          </w:r>
          <w:r>
            <w:rPr>
              <w:highlight w:val="none"/>
            </w:rPr>
            <w:instrText xml:space="preserve"> HYPERLINK \l _Toc6945 </w:instrText>
          </w:r>
          <w:r>
            <w:rPr>
              <w:highlight w:val="none"/>
            </w:rPr>
            <w:fldChar w:fldCharType="separate"/>
          </w:r>
          <w:r>
            <w:rPr>
              <w:rFonts w:hint="eastAsia" w:ascii="楷体" w:hAnsi="楷体" w:eastAsia="楷体"/>
              <w:szCs w:val="32"/>
              <w:highlight w:val="none"/>
            </w:rPr>
            <w:t>（一）</w:t>
          </w:r>
          <w:r>
            <w:rPr>
              <w:rFonts w:hint="eastAsia" w:ascii="楷体" w:hAnsi="楷体" w:eastAsia="楷体"/>
              <w:szCs w:val="32"/>
              <w:highlight w:val="none"/>
              <w:lang w:eastAsia="zh-CN"/>
            </w:rPr>
            <w:t>报考</w:t>
          </w:r>
          <w:r>
            <w:rPr>
              <w:rFonts w:hint="eastAsia" w:ascii="楷体" w:hAnsi="楷体" w:eastAsia="楷体"/>
              <w:szCs w:val="32"/>
              <w:highlight w:val="none"/>
            </w:rPr>
            <w:t>条件确认</w:t>
          </w:r>
          <w:r>
            <w:tab/>
          </w:r>
          <w:r>
            <w:fldChar w:fldCharType="begin"/>
          </w:r>
          <w:r>
            <w:instrText xml:space="preserve"> PAGEREF _Toc6945 \h </w:instrText>
          </w:r>
          <w:r>
            <w:fldChar w:fldCharType="separate"/>
          </w:r>
          <w:r>
            <w:t>2</w:t>
          </w:r>
          <w:r>
            <w:fldChar w:fldCharType="end"/>
          </w:r>
          <w:r>
            <w:rPr>
              <w:color w:val="auto"/>
              <w:highlight w:val="none"/>
            </w:rPr>
            <w:fldChar w:fldCharType="end"/>
          </w:r>
        </w:p>
        <w:p w14:paraId="4ECC2C30">
          <w:pPr>
            <w:pStyle w:val="7"/>
            <w:tabs>
              <w:tab w:val="right" w:leader="dot" w:pos="8306"/>
            </w:tabs>
          </w:pPr>
          <w:r>
            <w:rPr>
              <w:color w:val="auto"/>
              <w:highlight w:val="none"/>
            </w:rPr>
            <w:fldChar w:fldCharType="begin"/>
          </w:r>
          <w:r>
            <w:rPr>
              <w:highlight w:val="none"/>
            </w:rPr>
            <w:instrText xml:space="preserve"> HYPERLINK \l _Toc7433 </w:instrText>
          </w:r>
          <w:r>
            <w:rPr>
              <w:highlight w:val="none"/>
            </w:rPr>
            <w:fldChar w:fldCharType="separate"/>
          </w:r>
          <w:r>
            <w:rPr>
              <w:rFonts w:hint="eastAsia" w:ascii="楷体" w:hAnsi="楷体" w:eastAsia="楷体"/>
              <w:szCs w:val="32"/>
              <w:highlight w:val="none"/>
            </w:rPr>
            <w:t>（二）</w:t>
          </w:r>
          <w:r>
            <w:rPr>
              <w:rFonts w:hint="eastAsia" w:ascii="楷体" w:hAnsi="楷体" w:eastAsia="楷体"/>
              <w:szCs w:val="32"/>
              <w:highlight w:val="none"/>
              <w:lang w:eastAsia="zh-CN"/>
            </w:rPr>
            <w:t>照片要求</w:t>
          </w:r>
          <w:r>
            <w:tab/>
          </w:r>
          <w:r>
            <w:fldChar w:fldCharType="begin"/>
          </w:r>
          <w:r>
            <w:instrText xml:space="preserve"> PAGEREF _Toc7433 \h </w:instrText>
          </w:r>
          <w:r>
            <w:fldChar w:fldCharType="separate"/>
          </w:r>
          <w:r>
            <w:t>2</w:t>
          </w:r>
          <w:r>
            <w:fldChar w:fldCharType="end"/>
          </w:r>
          <w:r>
            <w:rPr>
              <w:color w:val="auto"/>
              <w:highlight w:val="none"/>
            </w:rPr>
            <w:fldChar w:fldCharType="end"/>
          </w:r>
        </w:p>
        <w:p w14:paraId="48C3EC29">
          <w:pPr>
            <w:pStyle w:val="7"/>
            <w:tabs>
              <w:tab w:val="right" w:leader="dot" w:pos="8306"/>
            </w:tabs>
          </w:pPr>
          <w:r>
            <w:rPr>
              <w:color w:val="auto"/>
              <w:highlight w:val="none"/>
            </w:rPr>
            <w:fldChar w:fldCharType="begin"/>
          </w:r>
          <w:r>
            <w:rPr>
              <w:highlight w:val="none"/>
            </w:rPr>
            <w:instrText xml:space="preserve"> HYPERLINK \l _Toc32715 </w:instrText>
          </w:r>
          <w:r>
            <w:rPr>
              <w:highlight w:val="none"/>
            </w:rPr>
            <w:fldChar w:fldCharType="separate"/>
          </w:r>
          <w:r>
            <w:rPr>
              <w:rFonts w:hint="eastAsia" w:ascii="楷体" w:hAnsi="楷体" w:eastAsia="楷体"/>
              <w:szCs w:val="32"/>
              <w:lang w:eastAsia="zh-CN"/>
            </w:rPr>
            <w:t>（三）</w:t>
          </w:r>
          <w:r>
            <w:rPr>
              <w:rFonts w:hint="eastAsia" w:ascii="楷体" w:hAnsi="楷体" w:eastAsia="楷体"/>
              <w:szCs w:val="32"/>
              <w:highlight w:val="none"/>
              <w:lang w:eastAsia="zh-CN"/>
            </w:rPr>
            <w:t>个人简历</w:t>
          </w:r>
          <w:r>
            <w:tab/>
          </w:r>
          <w:r>
            <w:fldChar w:fldCharType="begin"/>
          </w:r>
          <w:r>
            <w:instrText xml:space="preserve"> PAGEREF _Toc32715 \h </w:instrText>
          </w:r>
          <w:r>
            <w:fldChar w:fldCharType="separate"/>
          </w:r>
          <w:r>
            <w:t>3</w:t>
          </w:r>
          <w:r>
            <w:fldChar w:fldCharType="end"/>
          </w:r>
          <w:r>
            <w:rPr>
              <w:color w:val="auto"/>
              <w:highlight w:val="none"/>
            </w:rPr>
            <w:fldChar w:fldCharType="end"/>
          </w:r>
        </w:p>
        <w:p w14:paraId="2233AC6B">
          <w:pPr>
            <w:pStyle w:val="7"/>
            <w:tabs>
              <w:tab w:val="right" w:leader="dot" w:pos="8306"/>
            </w:tabs>
          </w:pPr>
          <w:r>
            <w:rPr>
              <w:color w:val="auto"/>
              <w:highlight w:val="none"/>
            </w:rPr>
            <w:fldChar w:fldCharType="begin"/>
          </w:r>
          <w:r>
            <w:rPr>
              <w:highlight w:val="none"/>
            </w:rPr>
            <w:instrText xml:space="preserve"> HYPERLINK \l _Toc31683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四</w:t>
          </w:r>
          <w:r>
            <w:rPr>
              <w:rFonts w:hint="eastAsia" w:ascii="楷体" w:hAnsi="楷体" w:eastAsia="楷体"/>
              <w:szCs w:val="32"/>
              <w:highlight w:val="none"/>
            </w:rPr>
            <w:t>）回避情形</w:t>
          </w:r>
          <w:r>
            <w:tab/>
          </w:r>
          <w:r>
            <w:fldChar w:fldCharType="begin"/>
          </w:r>
          <w:r>
            <w:instrText xml:space="preserve"> PAGEREF _Toc31683 \h </w:instrText>
          </w:r>
          <w:r>
            <w:fldChar w:fldCharType="separate"/>
          </w:r>
          <w:r>
            <w:t>3</w:t>
          </w:r>
          <w:r>
            <w:fldChar w:fldCharType="end"/>
          </w:r>
          <w:r>
            <w:rPr>
              <w:color w:val="auto"/>
              <w:highlight w:val="none"/>
            </w:rPr>
            <w:fldChar w:fldCharType="end"/>
          </w:r>
        </w:p>
        <w:p w14:paraId="289517A7">
          <w:pPr>
            <w:pStyle w:val="6"/>
            <w:tabs>
              <w:tab w:val="right" w:leader="dot" w:pos="8306"/>
            </w:tabs>
          </w:pPr>
          <w:r>
            <w:rPr>
              <w:color w:val="auto"/>
              <w:highlight w:val="none"/>
            </w:rPr>
            <w:fldChar w:fldCharType="begin"/>
          </w:r>
          <w:r>
            <w:rPr>
              <w:highlight w:val="none"/>
            </w:rPr>
            <w:instrText xml:space="preserve"> HYPERLINK \l _Toc16915 </w:instrText>
          </w:r>
          <w:r>
            <w:rPr>
              <w:highlight w:val="none"/>
            </w:rPr>
            <w:fldChar w:fldCharType="separate"/>
          </w:r>
          <w:r>
            <w:rPr>
              <w:rFonts w:hint="eastAsia" w:ascii="黑体" w:hAnsi="黑体" w:eastAsia="黑体" w:cs="黑体"/>
              <w:bCs/>
              <w:strike w:val="0"/>
              <w:dstrike w:val="0"/>
              <w:szCs w:val="32"/>
              <w:lang w:eastAsia="zh-CN"/>
            </w:rPr>
            <w:t>四、</w:t>
          </w:r>
          <w:r>
            <w:rPr>
              <w:rFonts w:hint="eastAsia" w:ascii="黑体" w:hAnsi="黑体" w:eastAsia="黑体"/>
              <w:bCs/>
              <w:szCs w:val="32"/>
              <w:highlight w:val="none"/>
            </w:rPr>
            <w:t>年龄</w:t>
          </w:r>
          <w:r>
            <w:rPr>
              <w:rFonts w:hint="eastAsia" w:ascii="黑体" w:hAnsi="黑体" w:eastAsia="黑体"/>
              <w:bCs/>
              <w:szCs w:val="32"/>
              <w:highlight w:val="none"/>
              <w:lang w:eastAsia="zh-CN"/>
            </w:rPr>
            <w:t>、资格（历）等的</w:t>
          </w:r>
          <w:r>
            <w:rPr>
              <w:rFonts w:hint="eastAsia" w:ascii="黑体" w:hAnsi="黑体" w:eastAsia="黑体"/>
              <w:bCs/>
              <w:szCs w:val="32"/>
              <w:highlight w:val="none"/>
            </w:rPr>
            <w:t>计算</w:t>
          </w:r>
          <w:r>
            <w:rPr>
              <w:rFonts w:hint="eastAsia" w:ascii="黑体" w:hAnsi="黑体" w:eastAsia="黑体"/>
              <w:bCs/>
              <w:szCs w:val="32"/>
              <w:highlight w:val="none"/>
              <w:lang w:eastAsia="zh-CN"/>
            </w:rPr>
            <w:t>办法</w:t>
          </w:r>
          <w:r>
            <w:tab/>
          </w:r>
          <w:r>
            <w:fldChar w:fldCharType="begin"/>
          </w:r>
          <w:r>
            <w:instrText xml:space="preserve"> PAGEREF _Toc16915 \h </w:instrText>
          </w:r>
          <w:r>
            <w:fldChar w:fldCharType="separate"/>
          </w:r>
          <w:r>
            <w:t>4</w:t>
          </w:r>
          <w:r>
            <w:fldChar w:fldCharType="end"/>
          </w:r>
          <w:r>
            <w:rPr>
              <w:color w:val="auto"/>
              <w:highlight w:val="none"/>
            </w:rPr>
            <w:fldChar w:fldCharType="end"/>
          </w:r>
        </w:p>
        <w:p w14:paraId="477F1361">
          <w:pPr>
            <w:pStyle w:val="7"/>
            <w:tabs>
              <w:tab w:val="right" w:leader="dot" w:pos="8306"/>
            </w:tabs>
          </w:pPr>
          <w:r>
            <w:rPr>
              <w:color w:val="auto"/>
              <w:highlight w:val="none"/>
            </w:rPr>
            <w:fldChar w:fldCharType="begin"/>
          </w:r>
          <w:r>
            <w:rPr>
              <w:highlight w:val="none"/>
            </w:rPr>
            <w:instrText xml:space="preserve"> HYPERLINK \l _Toc2983 </w:instrText>
          </w:r>
          <w:r>
            <w:rPr>
              <w:highlight w:val="none"/>
            </w:rPr>
            <w:fldChar w:fldCharType="separate"/>
          </w:r>
          <w:r>
            <w:rPr>
              <w:rFonts w:hint="eastAsia" w:ascii="楷体" w:hAnsi="楷体" w:eastAsia="楷体" w:cs="楷体"/>
              <w:bCs/>
              <w:szCs w:val="32"/>
            </w:rPr>
            <w:t>（一）</w:t>
          </w:r>
          <w:r>
            <w:rPr>
              <w:rFonts w:hint="eastAsia" w:ascii="楷体" w:hAnsi="楷体" w:eastAsia="楷体" w:cs="楷体"/>
              <w:bCs/>
              <w:szCs w:val="32"/>
              <w:highlight w:val="none"/>
            </w:rPr>
            <w:t>年龄</w:t>
          </w:r>
          <w:r>
            <w:tab/>
          </w:r>
          <w:r>
            <w:fldChar w:fldCharType="begin"/>
          </w:r>
          <w:r>
            <w:instrText xml:space="preserve"> PAGEREF _Toc2983 \h </w:instrText>
          </w:r>
          <w:r>
            <w:fldChar w:fldCharType="separate"/>
          </w:r>
          <w:r>
            <w:t>4</w:t>
          </w:r>
          <w:r>
            <w:fldChar w:fldCharType="end"/>
          </w:r>
          <w:r>
            <w:rPr>
              <w:color w:val="auto"/>
              <w:highlight w:val="none"/>
            </w:rPr>
            <w:fldChar w:fldCharType="end"/>
          </w:r>
        </w:p>
        <w:p w14:paraId="740A41A9">
          <w:pPr>
            <w:pStyle w:val="7"/>
            <w:tabs>
              <w:tab w:val="right" w:leader="dot" w:pos="8306"/>
            </w:tabs>
          </w:pPr>
          <w:r>
            <w:rPr>
              <w:color w:val="auto"/>
              <w:highlight w:val="none"/>
            </w:rPr>
            <w:fldChar w:fldCharType="begin"/>
          </w:r>
          <w:r>
            <w:rPr>
              <w:highlight w:val="none"/>
            </w:rPr>
            <w:instrText xml:space="preserve"> HYPERLINK \l _Toc14285 </w:instrText>
          </w:r>
          <w:r>
            <w:rPr>
              <w:highlight w:val="none"/>
            </w:rPr>
            <w:fldChar w:fldCharType="separate"/>
          </w:r>
          <w:r>
            <w:rPr>
              <w:rFonts w:hint="eastAsia" w:ascii="楷体" w:hAnsi="楷体" w:eastAsia="楷体" w:cs="楷体"/>
              <w:bCs/>
              <w:szCs w:val="32"/>
            </w:rPr>
            <w:t>（二）</w:t>
          </w:r>
          <w:r>
            <w:rPr>
              <w:rFonts w:hint="eastAsia" w:ascii="楷体" w:hAnsi="楷体" w:eastAsia="楷体" w:cs="楷体"/>
              <w:bCs/>
              <w:szCs w:val="32"/>
              <w:highlight w:val="none"/>
            </w:rPr>
            <w:t>资格（历）</w:t>
          </w:r>
          <w:r>
            <w:rPr>
              <w:rFonts w:hint="eastAsia" w:ascii="楷体" w:hAnsi="楷体" w:eastAsia="楷体" w:cs="楷体"/>
              <w:bCs/>
              <w:szCs w:val="32"/>
              <w:highlight w:val="none"/>
              <w:lang w:eastAsia="zh-CN"/>
            </w:rPr>
            <w:t>等</w:t>
          </w:r>
          <w:r>
            <w:tab/>
          </w:r>
          <w:r>
            <w:fldChar w:fldCharType="begin"/>
          </w:r>
          <w:r>
            <w:instrText xml:space="preserve"> PAGEREF _Toc14285 \h </w:instrText>
          </w:r>
          <w:r>
            <w:fldChar w:fldCharType="separate"/>
          </w:r>
          <w:r>
            <w:t>5</w:t>
          </w:r>
          <w:r>
            <w:fldChar w:fldCharType="end"/>
          </w:r>
          <w:r>
            <w:rPr>
              <w:color w:val="auto"/>
              <w:highlight w:val="none"/>
            </w:rPr>
            <w:fldChar w:fldCharType="end"/>
          </w:r>
        </w:p>
        <w:p w14:paraId="42FD392B">
          <w:pPr>
            <w:pStyle w:val="6"/>
            <w:tabs>
              <w:tab w:val="right" w:leader="dot" w:pos="8306"/>
            </w:tabs>
          </w:pPr>
          <w:r>
            <w:rPr>
              <w:color w:val="auto"/>
              <w:highlight w:val="none"/>
            </w:rPr>
            <w:fldChar w:fldCharType="begin"/>
          </w:r>
          <w:r>
            <w:rPr>
              <w:highlight w:val="none"/>
            </w:rPr>
            <w:instrText xml:space="preserve"> HYPERLINK \l _Toc15721 </w:instrText>
          </w:r>
          <w:r>
            <w:rPr>
              <w:highlight w:val="none"/>
            </w:rPr>
            <w:fldChar w:fldCharType="separate"/>
          </w:r>
          <w:r>
            <w:rPr>
              <w:rFonts w:hint="eastAsia" w:ascii="黑体" w:hAnsi="黑体" w:eastAsia="黑体" w:cs="黑体"/>
              <w:bCs/>
              <w:strike w:val="0"/>
              <w:dstrike w:val="0"/>
              <w:szCs w:val="32"/>
            </w:rPr>
            <w:t>五、</w:t>
          </w:r>
          <w:r>
            <w:rPr>
              <w:rFonts w:hint="eastAsia" w:ascii="黑体" w:hAnsi="黑体" w:eastAsia="黑体"/>
              <w:bCs/>
              <w:szCs w:val="32"/>
              <w:highlight w:val="none"/>
            </w:rPr>
            <w:t>学历（位）认定</w:t>
          </w:r>
          <w:r>
            <w:tab/>
          </w:r>
          <w:r>
            <w:fldChar w:fldCharType="begin"/>
          </w:r>
          <w:r>
            <w:instrText xml:space="preserve"> PAGEREF _Toc15721 \h </w:instrText>
          </w:r>
          <w:r>
            <w:fldChar w:fldCharType="separate"/>
          </w:r>
          <w:r>
            <w:t>5</w:t>
          </w:r>
          <w:r>
            <w:fldChar w:fldCharType="end"/>
          </w:r>
          <w:r>
            <w:rPr>
              <w:color w:val="auto"/>
              <w:highlight w:val="none"/>
            </w:rPr>
            <w:fldChar w:fldCharType="end"/>
          </w:r>
        </w:p>
        <w:p w14:paraId="0ECFE2C1">
          <w:pPr>
            <w:pStyle w:val="7"/>
            <w:tabs>
              <w:tab w:val="right" w:leader="dot" w:pos="8306"/>
            </w:tabs>
          </w:pPr>
          <w:r>
            <w:rPr>
              <w:color w:val="auto"/>
              <w:highlight w:val="none"/>
            </w:rPr>
            <w:fldChar w:fldCharType="begin"/>
          </w:r>
          <w:r>
            <w:rPr>
              <w:highlight w:val="none"/>
            </w:rPr>
            <w:instrText xml:space="preserve"> HYPERLINK \l _Toc24673 </w:instrText>
          </w:r>
          <w:r>
            <w:rPr>
              <w:highlight w:val="none"/>
            </w:rPr>
            <w:fldChar w:fldCharType="separate"/>
          </w:r>
          <w:r>
            <w:rPr>
              <w:rFonts w:hint="eastAsia" w:ascii="楷体" w:hAnsi="楷体" w:eastAsia="楷体"/>
              <w:szCs w:val="32"/>
              <w:highlight w:val="none"/>
            </w:rPr>
            <w:t>（一）境内学历</w:t>
          </w:r>
          <w:r>
            <w:rPr>
              <w:rFonts w:hint="eastAsia" w:ascii="楷体" w:hAnsi="楷体" w:eastAsia="楷体"/>
              <w:szCs w:val="32"/>
              <w:highlight w:val="none"/>
              <w:lang w:eastAsia="zh-CN"/>
            </w:rPr>
            <w:t>（位）</w:t>
          </w:r>
          <w:r>
            <w:tab/>
          </w:r>
          <w:r>
            <w:fldChar w:fldCharType="begin"/>
          </w:r>
          <w:r>
            <w:instrText xml:space="preserve"> PAGEREF _Toc24673 \h </w:instrText>
          </w:r>
          <w:r>
            <w:fldChar w:fldCharType="separate"/>
          </w:r>
          <w:r>
            <w:t>5</w:t>
          </w:r>
          <w:r>
            <w:fldChar w:fldCharType="end"/>
          </w:r>
          <w:r>
            <w:rPr>
              <w:color w:val="auto"/>
              <w:highlight w:val="none"/>
            </w:rPr>
            <w:fldChar w:fldCharType="end"/>
          </w:r>
        </w:p>
        <w:p w14:paraId="7EB5C990">
          <w:pPr>
            <w:pStyle w:val="7"/>
            <w:tabs>
              <w:tab w:val="right" w:leader="dot" w:pos="8306"/>
            </w:tabs>
          </w:pPr>
          <w:r>
            <w:rPr>
              <w:color w:val="auto"/>
              <w:highlight w:val="none"/>
            </w:rPr>
            <w:fldChar w:fldCharType="begin"/>
          </w:r>
          <w:r>
            <w:rPr>
              <w:highlight w:val="none"/>
            </w:rPr>
            <w:instrText xml:space="preserve"> HYPERLINK \l _Toc9793 </w:instrText>
          </w:r>
          <w:r>
            <w:rPr>
              <w:highlight w:val="none"/>
            </w:rPr>
            <w:fldChar w:fldCharType="separate"/>
          </w:r>
          <w:r>
            <w:rPr>
              <w:rFonts w:hint="eastAsia" w:ascii="楷体" w:hAnsi="楷体" w:eastAsia="楷体"/>
              <w:szCs w:val="32"/>
              <w:highlight w:val="none"/>
            </w:rPr>
            <w:t>（二）第二学士学位</w:t>
          </w:r>
          <w:r>
            <w:tab/>
          </w:r>
          <w:r>
            <w:fldChar w:fldCharType="begin"/>
          </w:r>
          <w:r>
            <w:instrText xml:space="preserve"> PAGEREF _Toc9793 \h </w:instrText>
          </w:r>
          <w:r>
            <w:fldChar w:fldCharType="separate"/>
          </w:r>
          <w:r>
            <w:t>5</w:t>
          </w:r>
          <w:r>
            <w:fldChar w:fldCharType="end"/>
          </w:r>
          <w:r>
            <w:rPr>
              <w:color w:val="auto"/>
              <w:highlight w:val="none"/>
            </w:rPr>
            <w:fldChar w:fldCharType="end"/>
          </w:r>
        </w:p>
        <w:p w14:paraId="3A70F8E5">
          <w:pPr>
            <w:pStyle w:val="7"/>
            <w:tabs>
              <w:tab w:val="right" w:leader="dot" w:pos="8306"/>
            </w:tabs>
          </w:pPr>
          <w:r>
            <w:rPr>
              <w:color w:val="auto"/>
              <w:highlight w:val="none"/>
            </w:rPr>
            <w:fldChar w:fldCharType="begin"/>
          </w:r>
          <w:r>
            <w:rPr>
              <w:highlight w:val="none"/>
            </w:rPr>
            <w:instrText xml:space="preserve"> HYPERLINK \l _Toc10677 </w:instrText>
          </w:r>
          <w:r>
            <w:rPr>
              <w:highlight w:val="none"/>
            </w:rPr>
            <w:fldChar w:fldCharType="separate"/>
          </w:r>
          <w:r>
            <w:rPr>
              <w:rFonts w:hint="eastAsia" w:ascii="楷体" w:hAnsi="楷体" w:eastAsia="楷体"/>
              <w:szCs w:val="32"/>
              <w:highlight w:val="none"/>
              <w:lang w:eastAsia="zh-CN"/>
            </w:rPr>
            <w:t>（三）境外学历（位）</w:t>
          </w:r>
          <w:r>
            <w:tab/>
          </w:r>
          <w:r>
            <w:fldChar w:fldCharType="begin"/>
          </w:r>
          <w:r>
            <w:instrText xml:space="preserve"> PAGEREF _Toc10677 \h </w:instrText>
          </w:r>
          <w:r>
            <w:fldChar w:fldCharType="separate"/>
          </w:r>
          <w:r>
            <w:t>5</w:t>
          </w:r>
          <w:r>
            <w:fldChar w:fldCharType="end"/>
          </w:r>
          <w:r>
            <w:rPr>
              <w:color w:val="auto"/>
              <w:highlight w:val="none"/>
            </w:rPr>
            <w:fldChar w:fldCharType="end"/>
          </w:r>
        </w:p>
        <w:p w14:paraId="6D73B833">
          <w:pPr>
            <w:pStyle w:val="7"/>
            <w:tabs>
              <w:tab w:val="right" w:leader="dot" w:pos="8306"/>
            </w:tabs>
          </w:pPr>
          <w:r>
            <w:rPr>
              <w:color w:val="auto"/>
              <w:highlight w:val="none"/>
            </w:rPr>
            <w:fldChar w:fldCharType="begin"/>
          </w:r>
          <w:r>
            <w:rPr>
              <w:highlight w:val="none"/>
            </w:rPr>
            <w:instrText xml:space="preserve"> HYPERLINK \l _Toc15313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四</w:t>
          </w:r>
          <w:r>
            <w:rPr>
              <w:rFonts w:hint="eastAsia" w:ascii="楷体" w:hAnsi="楷体" w:eastAsia="楷体"/>
              <w:szCs w:val="32"/>
              <w:highlight w:val="none"/>
            </w:rPr>
            <w:t>）我省“双学位”“双专业”学历</w:t>
          </w:r>
          <w:r>
            <w:tab/>
          </w:r>
          <w:r>
            <w:fldChar w:fldCharType="begin"/>
          </w:r>
          <w:r>
            <w:instrText xml:space="preserve"> PAGEREF _Toc15313 \h </w:instrText>
          </w:r>
          <w:r>
            <w:fldChar w:fldCharType="separate"/>
          </w:r>
          <w:r>
            <w:t>5</w:t>
          </w:r>
          <w:r>
            <w:fldChar w:fldCharType="end"/>
          </w:r>
          <w:r>
            <w:rPr>
              <w:color w:val="auto"/>
              <w:highlight w:val="none"/>
            </w:rPr>
            <w:fldChar w:fldCharType="end"/>
          </w:r>
        </w:p>
        <w:p w14:paraId="73AF9DD3">
          <w:pPr>
            <w:pStyle w:val="7"/>
            <w:tabs>
              <w:tab w:val="right" w:leader="dot" w:pos="8306"/>
            </w:tabs>
          </w:pPr>
          <w:r>
            <w:rPr>
              <w:color w:val="auto"/>
              <w:highlight w:val="none"/>
            </w:rPr>
            <w:fldChar w:fldCharType="begin"/>
          </w:r>
          <w:r>
            <w:rPr>
              <w:highlight w:val="none"/>
            </w:rPr>
            <w:instrText xml:space="preserve"> HYPERLINK \l _Toc7432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五</w:t>
          </w:r>
          <w:r>
            <w:rPr>
              <w:rFonts w:hint="eastAsia" w:ascii="楷体" w:hAnsi="楷体" w:eastAsia="楷体"/>
              <w:szCs w:val="32"/>
              <w:highlight w:val="none"/>
            </w:rPr>
            <w:t>）</w:t>
          </w:r>
          <w:r>
            <w:rPr>
              <w:rFonts w:hint="eastAsia" w:ascii="楷体" w:hAnsi="楷体" w:eastAsia="楷体"/>
              <w:szCs w:val="32"/>
              <w:highlight w:val="none"/>
              <w:lang w:eastAsia="zh-CN"/>
            </w:rPr>
            <w:t>提醒事项</w:t>
          </w:r>
          <w:r>
            <w:tab/>
          </w:r>
          <w:r>
            <w:fldChar w:fldCharType="begin"/>
          </w:r>
          <w:r>
            <w:instrText xml:space="preserve"> PAGEREF _Toc7432 \h </w:instrText>
          </w:r>
          <w:r>
            <w:fldChar w:fldCharType="separate"/>
          </w:r>
          <w:r>
            <w:t>6</w:t>
          </w:r>
          <w:r>
            <w:fldChar w:fldCharType="end"/>
          </w:r>
          <w:r>
            <w:rPr>
              <w:color w:val="auto"/>
              <w:highlight w:val="none"/>
            </w:rPr>
            <w:fldChar w:fldCharType="end"/>
          </w:r>
        </w:p>
        <w:p w14:paraId="4E18A111">
          <w:pPr>
            <w:pStyle w:val="6"/>
            <w:tabs>
              <w:tab w:val="right" w:leader="dot" w:pos="8306"/>
            </w:tabs>
          </w:pPr>
          <w:r>
            <w:rPr>
              <w:color w:val="auto"/>
              <w:highlight w:val="none"/>
            </w:rPr>
            <w:fldChar w:fldCharType="begin"/>
          </w:r>
          <w:r>
            <w:rPr>
              <w:highlight w:val="none"/>
            </w:rPr>
            <w:instrText xml:space="preserve"> HYPERLINK \l _Toc11245 </w:instrText>
          </w:r>
          <w:r>
            <w:rPr>
              <w:highlight w:val="none"/>
            </w:rPr>
            <w:fldChar w:fldCharType="separate"/>
          </w:r>
          <w:r>
            <w:rPr>
              <w:rFonts w:hint="eastAsia" w:ascii="黑体" w:hAnsi="黑体" w:eastAsia="黑体" w:cs="黑体"/>
              <w:bCs/>
              <w:strike w:val="0"/>
              <w:dstrike w:val="0"/>
              <w:szCs w:val="32"/>
            </w:rPr>
            <w:t>六、</w:t>
          </w:r>
          <w:r>
            <w:rPr>
              <w:rFonts w:hint="eastAsia" w:ascii="黑体" w:hAnsi="黑体" w:eastAsia="黑体"/>
              <w:bCs/>
              <w:szCs w:val="32"/>
              <w:highlight w:val="none"/>
            </w:rPr>
            <w:t>专业</w:t>
          </w:r>
          <w:r>
            <w:tab/>
          </w:r>
          <w:r>
            <w:fldChar w:fldCharType="begin"/>
          </w:r>
          <w:r>
            <w:instrText xml:space="preserve"> PAGEREF _Toc11245 \h </w:instrText>
          </w:r>
          <w:r>
            <w:fldChar w:fldCharType="separate"/>
          </w:r>
          <w:r>
            <w:t>6</w:t>
          </w:r>
          <w:r>
            <w:fldChar w:fldCharType="end"/>
          </w:r>
          <w:r>
            <w:rPr>
              <w:color w:val="auto"/>
              <w:highlight w:val="none"/>
            </w:rPr>
            <w:fldChar w:fldCharType="end"/>
          </w:r>
        </w:p>
        <w:p w14:paraId="2CE79A52">
          <w:pPr>
            <w:pStyle w:val="7"/>
            <w:tabs>
              <w:tab w:val="right" w:leader="dot" w:pos="8306"/>
            </w:tabs>
          </w:pPr>
          <w:r>
            <w:rPr>
              <w:color w:val="auto"/>
              <w:highlight w:val="none"/>
            </w:rPr>
            <w:fldChar w:fldCharType="begin"/>
          </w:r>
          <w:r>
            <w:rPr>
              <w:highlight w:val="none"/>
            </w:rPr>
            <w:instrText xml:space="preserve"> HYPERLINK \l _Toc15374 </w:instrText>
          </w:r>
          <w:r>
            <w:rPr>
              <w:highlight w:val="none"/>
            </w:rPr>
            <w:fldChar w:fldCharType="separate"/>
          </w:r>
          <w:r>
            <w:rPr>
              <w:rFonts w:hint="eastAsia" w:ascii="楷体" w:hAnsi="楷体" w:eastAsia="楷体"/>
              <w:szCs w:val="32"/>
              <w:highlight w:val="none"/>
            </w:rPr>
            <w:t>（一）填报专业名称</w:t>
          </w:r>
          <w:r>
            <w:tab/>
          </w:r>
          <w:r>
            <w:fldChar w:fldCharType="begin"/>
          </w:r>
          <w:r>
            <w:instrText xml:space="preserve"> PAGEREF _Toc15374 \h </w:instrText>
          </w:r>
          <w:r>
            <w:fldChar w:fldCharType="separate"/>
          </w:r>
          <w:r>
            <w:t>6</w:t>
          </w:r>
          <w:r>
            <w:fldChar w:fldCharType="end"/>
          </w:r>
          <w:r>
            <w:rPr>
              <w:color w:val="auto"/>
              <w:highlight w:val="none"/>
            </w:rPr>
            <w:fldChar w:fldCharType="end"/>
          </w:r>
        </w:p>
        <w:p w14:paraId="12CDEA49">
          <w:pPr>
            <w:pStyle w:val="7"/>
            <w:tabs>
              <w:tab w:val="right" w:leader="dot" w:pos="8306"/>
            </w:tabs>
          </w:pPr>
          <w:r>
            <w:rPr>
              <w:color w:val="auto"/>
              <w:highlight w:val="none"/>
            </w:rPr>
            <w:fldChar w:fldCharType="begin"/>
          </w:r>
          <w:r>
            <w:rPr>
              <w:highlight w:val="none"/>
            </w:rPr>
            <w:instrText xml:space="preserve"> HYPERLINK \l _Toc6120 </w:instrText>
          </w:r>
          <w:r>
            <w:rPr>
              <w:highlight w:val="none"/>
            </w:rPr>
            <w:fldChar w:fldCharType="separate"/>
          </w:r>
          <w:r>
            <w:rPr>
              <w:rFonts w:hint="eastAsia" w:ascii="楷体" w:hAnsi="楷体" w:eastAsia="楷体"/>
              <w:szCs w:val="32"/>
              <w:highlight w:val="none"/>
            </w:rPr>
            <w:t>（二）专业与学历（位）的对应关系</w:t>
          </w:r>
          <w:r>
            <w:tab/>
          </w:r>
          <w:r>
            <w:fldChar w:fldCharType="begin"/>
          </w:r>
          <w:r>
            <w:instrText xml:space="preserve"> PAGEREF _Toc6120 \h </w:instrText>
          </w:r>
          <w:r>
            <w:fldChar w:fldCharType="separate"/>
          </w:r>
          <w:r>
            <w:t>7</w:t>
          </w:r>
          <w:r>
            <w:fldChar w:fldCharType="end"/>
          </w:r>
          <w:r>
            <w:rPr>
              <w:color w:val="auto"/>
              <w:highlight w:val="none"/>
            </w:rPr>
            <w:fldChar w:fldCharType="end"/>
          </w:r>
        </w:p>
        <w:p w14:paraId="6BFCC33B">
          <w:pPr>
            <w:pStyle w:val="7"/>
            <w:tabs>
              <w:tab w:val="right" w:leader="dot" w:pos="8306"/>
            </w:tabs>
          </w:pPr>
          <w:r>
            <w:rPr>
              <w:color w:val="auto"/>
              <w:highlight w:val="none"/>
            </w:rPr>
            <w:fldChar w:fldCharType="begin"/>
          </w:r>
          <w:r>
            <w:rPr>
              <w:highlight w:val="none"/>
            </w:rPr>
            <w:instrText xml:space="preserve"> HYPERLINK \l _Toc22419 </w:instrText>
          </w:r>
          <w:r>
            <w:rPr>
              <w:highlight w:val="none"/>
            </w:rPr>
            <w:fldChar w:fldCharType="separate"/>
          </w:r>
          <w:r>
            <w:rPr>
              <w:rFonts w:hint="eastAsia" w:ascii="楷体" w:hAnsi="楷体" w:eastAsia="楷体"/>
              <w:szCs w:val="32"/>
              <w:highlight w:val="none"/>
            </w:rPr>
            <w:t>（三）专业资格的</w:t>
          </w:r>
          <w:r>
            <w:rPr>
              <w:rFonts w:hint="eastAsia" w:ascii="楷体" w:hAnsi="楷体" w:eastAsia="楷体"/>
              <w:szCs w:val="32"/>
              <w:highlight w:val="none"/>
              <w:lang w:eastAsia="zh-CN"/>
            </w:rPr>
            <w:t>认</w:t>
          </w:r>
          <w:r>
            <w:rPr>
              <w:rFonts w:hint="eastAsia" w:ascii="楷体" w:hAnsi="楷体" w:eastAsia="楷体"/>
              <w:szCs w:val="32"/>
              <w:highlight w:val="none"/>
            </w:rPr>
            <w:t>定</w:t>
          </w:r>
          <w:r>
            <w:tab/>
          </w:r>
          <w:r>
            <w:fldChar w:fldCharType="begin"/>
          </w:r>
          <w:r>
            <w:instrText xml:space="preserve"> PAGEREF _Toc22419 \h </w:instrText>
          </w:r>
          <w:r>
            <w:fldChar w:fldCharType="separate"/>
          </w:r>
          <w:r>
            <w:t>8</w:t>
          </w:r>
          <w:r>
            <w:fldChar w:fldCharType="end"/>
          </w:r>
          <w:r>
            <w:rPr>
              <w:color w:val="auto"/>
              <w:highlight w:val="none"/>
            </w:rPr>
            <w:fldChar w:fldCharType="end"/>
          </w:r>
        </w:p>
        <w:p w14:paraId="25983780">
          <w:pPr>
            <w:pStyle w:val="6"/>
            <w:tabs>
              <w:tab w:val="right" w:leader="dot" w:pos="8306"/>
            </w:tabs>
          </w:pPr>
          <w:r>
            <w:rPr>
              <w:color w:val="auto"/>
              <w:highlight w:val="none"/>
            </w:rPr>
            <w:fldChar w:fldCharType="begin"/>
          </w:r>
          <w:r>
            <w:rPr>
              <w:highlight w:val="none"/>
            </w:rPr>
            <w:instrText xml:space="preserve"> HYPERLINK \l _Toc30491 </w:instrText>
          </w:r>
          <w:r>
            <w:rPr>
              <w:highlight w:val="none"/>
            </w:rPr>
            <w:fldChar w:fldCharType="separate"/>
          </w:r>
          <w:r>
            <w:rPr>
              <w:rFonts w:hint="eastAsia" w:ascii="黑体" w:hAnsi="黑体" w:eastAsia="黑体" w:cs="黑体"/>
              <w:bCs/>
              <w:strike w:val="0"/>
              <w:dstrike w:val="0"/>
              <w:szCs w:val="32"/>
            </w:rPr>
            <w:t>七、</w:t>
          </w:r>
          <w:r>
            <w:rPr>
              <w:rFonts w:hint="eastAsia" w:ascii="黑体" w:hAnsi="黑体" w:eastAsia="黑体"/>
              <w:bCs/>
              <w:szCs w:val="32"/>
              <w:highlight w:val="none"/>
            </w:rPr>
            <w:t>工作经历（验）</w:t>
          </w:r>
          <w:r>
            <w:tab/>
          </w:r>
          <w:r>
            <w:fldChar w:fldCharType="begin"/>
          </w:r>
          <w:r>
            <w:instrText xml:space="preserve"> PAGEREF _Toc30491 \h </w:instrText>
          </w:r>
          <w:r>
            <w:fldChar w:fldCharType="separate"/>
          </w:r>
          <w:r>
            <w:t>8</w:t>
          </w:r>
          <w:r>
            <w:fldChar w:fldCharType="end"/>
          </w:r>
          <w:r>
            <w:rPr>
              <w:color w:val="auto"/>
              <w:highlight w:val="none"/>
            </w:rPr>
            <w:fldChar w:fldCharType="end"/>
          </w:r>
        </w:p>
        <w:p w14:paraId="23F41047">
          <w:pPr>
            <w:pStyle w:val="6"/>
            <w:tabs>
              <w:tab w:val="right" w:leader="dot" w:pos="8306"/>
            </w:tabs>
          </w:pPr>
          <w:r>
            <w:rPr>
              <w:color w:val="auto"/>
              <w:highlight w:val="none"/>
            </w:rPr>
            <w:fldChar w:fldCharType="begin"/>
          </w:r>
          <w:r>
            <w:rPr>
              <w:highlight w:val="none"/>
            </w:rPr>
            <w:instrText xml:space="preserve"> HYPERLINK \l _Toc13405 </w:instrText>
          </w:r>
          <w:r>
            <w:rPr>
              <w:highlight w:val="none"/>
            </w:rPr>
            <w:fldChar w:fldCharType="separate"/>
          </w:r>
          <w:r>
            <w:rPr>
              <w:rFonts w:hint="eastAsia" w:ascii="黑体" w:hAnsi="黑体" w:eastAsia="黑体" w:cs="黑体"/>
              <w:bCs/>
              <w:strike w:val="0"/>
              <w:dstrike w:val="0"/>
              <w:szCs w:val="32"/>
              <w:lang w:val="en-US" w:eastAsia="zh-CN"/>
            </w:rPr>
            <w:t>八、</w:t>
          </w:r>
          <w:r>
            <w:rPr>
              <w:rFonts w:hint="eastAsia" w:ascii="黑体" w:hAnsi="黑体" w:eastAsia="黑体"/>
              <w:bCs/>
              <w:szCs w:val="32"/>
              <w:highlight w:val="none"/>
              <w:lang w:eastAsia="zh-CN"/>
            </w:rPr>
            <w:t>岗位开考比例</w:t>
          </w:r>
          <w:r>
            <w:tab/>
          </w:r>
          <w:r>
            <w:fldChar w:fldCharType="begin"/>
          </w:r>
          <w:r>
            <w:instrText xml:space="preserve"> PAGEREF _Toc13405 \h </w:instrText>
          </w:r>
          <w:r>
            <w:fldChar w:fldCharType="separate"/>
          </w:r>
          <w:r>
            <w:t>9</w:t>
          </w:r>
          <w:r>
            <w:fldChar w:fldCharType="end"/>
          </w:r>
          <w:r>
            <w:rPr>
              <w:color w:val="auto"/>
              <w:highlight w:val="none"/>
            </w:rPr>
            <w:fldChar w:fldCharType="end"/>
          </w:r>
        </w:p>
        <w:p w14:paraId="5C208A94">
          <w:pPr>
            <w:pStyle w:val="6"/>
            <w:tabs>
              <w:tab w:val="right" w:leader="dot" w:pos="8306"/>
            </w:tabs>
          </w:pPr>
          <w:r>
            <w:rPr>
              <w:color w:val="auto"/>
              <w:highlight w:val="none"/>
            </w:rPr>
            <w:fldChar w:fldCharType="begin"/>
          </w:r>
          <w:r>
            <w:rPr>
              <w:highlight w:val="none"/>
            </w:rPr>
            <w:instrText xml:space="preserve"> HYPERLINK \l _Toc17077 </w:instrText>
          </w:r>
          <w:r>
            <w:rPr>
              <w:highlight w:val="none"/>
            </w:rPr>
            <w:fldChar w:fldCharType="separate"/>
          </w:r>
          <w:r>
            <w:rPr>
              <w:rFonts w:hint="eastAsia" w:ascii="黑体" w:hAnsi="黑体" w:eastAsia="黑体" w:cs="黑体"/>
              <w:bCs/>
              <w:strike w:val="0"/>
              <w:dstrike w:val="0"/>
              <w:szCs w:val="32"/>
            </w:rPr>
            <w:t>九、</w:t>
          </w:r>
          <w:r>
            <w:rPr>
              <w:rFonts w:hint="eastAsia" w:ascii="黑体" w:hAnsi="黑体" w:eastAsia="黑体"/>
              <w:bCs/>
              <w:szCs w:val="32"/>
              <w:highlight w:val="none"/>
            </w:rPr>
            <w:t>笔试</w:t>
          </w:r>
          <w:r>
            <w:rPr>
              <w:rFonts w:hint="eastAsia" w:ascii="黑体" w:hAnsi="黑体" w:eastAsia="黑体"/>
              <w:bCs/>
              <w:szCs w:val="32"/>
              <w:highlight w:val="none"/>
              <w:lang w:eastAsia="zh-CN"/>
            </w:rPr>
            <w:t>及</w:t>
          </w:r>
          <w:r>
            <w:rPr>
              <w:rFonts w:hint="eastAsia" w:ascii="黑体" w:hAnsi="黑体" w:eastAsia="黑体"/>
              <w:bCs/>
              <w:szCs w:val="32"/>
              <w:highlight w:val="none"/>
            </w:rPr>
            <w:t>加分</w:t>
          </w:r>
          <w:r>
            <w:tab/>
          </w:r>
          <w:r>
            <w:fldChar w:fldCharType="begin"/>
          </w:r>
          <w:r>
            <w:instrText xml:space="preserve"> PAGEREF _Toc17077 \h </w:instrText>
          </w:r>
          <w:r>
            <w:fldChar w:fldCharType="separate"/>
          </w:r>
          <w:r>
            <w:t>9</w:t>
          </w:r>
          <w:r>
            <w:fldChar w:fldCharType="end"/>
          </w:r>
          <w:r>
            <w:rPr>
              <w:color w:val="auto"/>
              <w:highlight w:val="none"/>
            </w:rPr>
            <w:fldChar w:fldCharType="end"/>
          </w:r>
        </w:p>
        <w:p w14:paraId="04DEEA41">
          <w:pPr>
            <w:pStyle w:val="7"/>
            <w:tabs>
              <w:tab w:val="right" w:leader="dot" w:pos="8306"/>
            </w:tabs>
          </w:pPr>
          <w:r>
            <w:rPr>
              <w:color w:val="auto"/>
              <w:highlight w:val="none"/>
            </w:rPr>
            <w:fldChar w:fldCharType="begin"/>
          </w:r>
          <w:r>
            <w:rPr>
              <w:highlight w:val="none"/>
            </w:rPr>
            <w:instrText xml:space="preserve"> HYPERLINK \l _Toc14398 </w:instrText>
          </w:r>
          <w:r>
            <w:rPr>
              <w:highlight w:val="none"/>
            </w:rPr>
            <w:fldChar w:fldCharType="separate"/>
          </w:r>
          <w:r>
            <w:rPr>
              <w:rFonts w:hint="eastAsia" w:ascii="楷体" w:hAnsi="楷体" w:eastAsia="楷体" w:cs="楷体"/>
              <w:bCs/>
              <w:szCs w:val="32"/>
              <w:lang w:eastAsia="zh-CN"/>
            </w:rPr>
            <w:t>（一）</w:t>
          </w:r>
          <w:r>
            <w:rPr>
              <w:rFonts w:hint="eastAsia" w:ascii="楷体" w:hAnsi="楷体" w:eastAsia="楷体" w:cs="楷体"/>
              <w:bCs/>
              <w:szCs w:val="32"/>
              <w:highlight w:val="none"/>
              <w:lang w:eastAsia="zh-CN"/>
            </w:rPr>
            <w:t>笔试</w:t>
          </w:r>
          <w:r>
            <w:tab/>
          </w:r>
          <w:r>
            <w:fldChar w:fldCharType="begin"/>
          </w:r>
          <w:r>
            <w:instrText xml:space="preserve"> PAGEREF _Toc14398 \h </w:instrText>
          </w:r>
          <w:r>
            <w:fldChar w:fldCharType="separate"/>
          </w:r>
          <w:r>
            <w:t>9</w:t>
          </w:r>
          <w:r>
            <w:fldChar w:fldCharType="end"/>
          </w:r>
          <w:r>
            <w:rPr>
              <w:color w:val="auto"/>
              <w:highlight w:val="none"/>
            </w:rPr>
            <w:fldChar w:fldCharType="end"/>
          </w:r>
        </w:p>
        <w:p w14:paraId="754E64B5">
          <w:pPr>
            <w:pStyle w:val="7"/>
            <w:tabs>
              <w:tab w:val="right" w:leader="dot" w:pos="8306"/>
            </w:tabs>
          </w:pPr>
          <w:r>
            <w:rPr>
              <w:color w:val="auto"/>
              <w:highlight w:val="none"/>
            </w:rPr>
            <w:fldChar w:fldCharType="begin"/>
          </w:r>
          <w:r>
            <w:rPr>
              <w:highlight w:val="none"/>
            </w:rPr>
            <w:instrText xml:space="preserve"> HYPERLINK \l _Toc23845 </w:instrText>
          </w:r>
          <w:r>
            <w:rPr>
              <w:highlight w:val="none"/>
            </w:rPr>
            <w:fldChar w:fldCharType="separate"/>
          </w:r>
          <w:r>
            <w:rPr>
              <w:rFonts w:hint="eastAsia" w:ascii="楷体" w:hAnsi="楷体" w:eastAsia="楷体" w:cs="楷体"/>
              <w:bCs/>
              <w:szCs w:val="32"/>
              <w:highlight w:val="none"/>
              <w:lang w:eastAsia="zh-CN"/>
            </w:rPr>
            <w:t>（二）加分原则</w:t>
          </w:r>
          <w:r>
            <w:tab/>
          </w:r>
          <w:r>
            <w:fldChar w:fldCharType="begin"/>
          </w:r>
          <w:r>
            <w:instrText xml:space="preserve"> PAGEREF _Toc23845 \h </w:instrText>
          </w:r>
          <w:r>
            <w:fldChar w:fldCharType="separate"/>
          </w:r>
          <w:r>
            <w:t>9</w:t>
          </w:r>
          <w:r>
            <w:fldChar w:fldCharType="end"/>
          </w:r>
          <w:r>
            <w:rPr>
              <w:color w:val="auto"/>
              <w:highlight w:val="none"/>
            </w:rPr>
            <w:fldChar w:fldCharType="end"/>
          </w:r>
        </w:p>
        <w:p w14:paraId="354BB89C">
          <w:pPr>
            <w:pStyle w:val="7"/>
            <w:tabs>
              <w:tab w:val="right" w:leader="dot" w:pos="8306"/>
            </w:tabs>
          </w:pPr>
          <w:r>
            <w:rPr>
              <w:color w:val="auto"/>
              <w:highlight w:val="none"/>
            </w:rPr>
            <w:fldChar w:fldCharType="begin"/>
          </w:r>
          <w:r>
            <w:rPr>
              <w:highlight w:val="none"/>
            </w:rPr>
            <w:instrText xml:space="preserve"> HYPERLINK \l _Toc26720 </w:instrText>
          </w:r>
          <w:r>
            <w:rPr>
              <w:highlight w:val="none"/>
            </w:rPr>
            <w:fldChar w:fldCharType="separate"/>
          </w:r>
          <w:r>
            <w:rPr>
              <w:rFonts w:hint="eastAsia" w:ascii="楷体" w:hAnsi="楷体" w:eastAsia="楷体" w:cs="楷体"/>
              <w:bCs/>
              <w:szCs w:val="32"/>
              <w:highlight w:val="none"/>
              <w:lang w:eastAsia="zh-CN"/>
            </w:rPr>
            <w:t>（三）加分对象</w:t>
          </w:r>
          <w:r>
            <w:tab/>
          </w:r>
          <w:r>
            <w:fldChar w:fldCharType="begin"/>
          </w:r>
          <w:r>
            <w:instrText xml:space="preserve"> PAGEREF _Toc26720 \h </w:instrText>
          </w:r>
          <w:r>
            <w:fldChar w:fldCharType="separate"/>
          </w:r>
          <w:r>
            <w:t>10</w:t>
          </w:r>
          <w:r>
            <w:fldChar w:fldCharType="end"/>
          </w:r>
          <w:r>
            <w:rPr>
              <w:color w:val="auto"/>
              <w:highlight w:val="none"/>
            </w:rPr>
            <w:fldChar w:fldCharType="end"/>
          </w:r>
        </w:p>
        <w:p w14:paraId="153636CB">
          <w:pPr>
            <w:pStyle w:val="3"/>
            <w:tabs>
              <w:tab w:val="right" w:leader="dot" w:pos="8306"/>
            </w:tabs>
          </w:pPr>
          <w:r>
            <w:rPr>
              <w:color w:val="auto"/>
              <w:highlight w:val="none"/>
            </w:rPr>
            <w:fldChar w:fldCharType="begin"/>
          </w:r>
          <w:r>
            <w:rPr>
              <w:highlight w:val="none"/>
            </w:rPr>
            <w:instrText xml:space="preserve"> HYPERLINK \l _Toc31117 </w:instrText>
          </w:r>
          <w:r>
            <w:rPr>
              <w:highlight w:val="none"/>
            </w:rPr>
            <w:fldChar w:fldCharType="separate"/>
          </w:r>
          <w:r>
            <w:rPr>
              <w:rFonts w:hint="eastAsia" w:ascii="仿宋_GB2312" w:hAnsi="仿宋_GB2312" w:eastAsia="仿宋_GB2312" w:cs="仿宋_GB2312"/>
              <w:bCs/>
              <w:szCs w:val="32"/>
              <w:highlight w:val="none"/>
              <w:lang w:val="en-US" w:eastAsia="zh-CN"/>
            </w:rPr>
            <w:t>1.</w:t>
          </w:r>
          <w:r>
            <w:rPr>
              <w:rFonts w:hint="eastAsia" w:ascii="仿宋_GB2312" w:hAnsi="仿宋_GB2312" w:eastAsia="仿宋_GB2312" w:cs="仿宋_GB2312"/>
              <w:bCs/>
              <w:szCs w:val="32"/>
              <w:highlight w:val="none"/>
              <w:lang w:eastAsia="zh-CN"/>
            </w:rPr>
            <w:t>服务基层项目高校毕业人员</w:t>
          </w:r>
          <w:r>
            <w:tab/>
          </w:r>
          <w:r>
            <w:fldChar w:fldCharType="begin"/>
          </w:r>
          <w:r>
            <w:instrText xml:space="preserve"> PAGEREF _Toc31117 \h </w:instrText>
          </w:r>
          <w:r>
            <w:fldChar w:fldCharType="separate"/>
          </w:r>
          <w:r>
            <w:t>10</w:t>
          </w:r>
          <w:r>
            <w:fldChar w:fldCharType="end"/>
          </w:r>
          <w:r>
            <w:rPr>
              <w:color w:val="auto"/>
              <w:highlight w:val="none"/>
            </w:rPr>
            <w:fldChar w:fldCharType="end"/>
          </w:r>
        </w:p>
        <w:p w14:paraId="5E3D7202">
          <w:pPr>
            <w:pStyle w:val="3"/>
            <w:tabs>
              <w:tab w:val="right" w:leader="dot" w:pos="8306"/>
            </w:tabs>
          </w:pPr>
          <w:r>
            <w:rPr>
              <w:color w:val="auto"/>
              <w:highlight w:val="none"/>
            </w:rPr>
            <w:fldChar w:fldCharType="begin"/>
          </w:r>
          <w:r>
            <w:rPr>
              <w:highlight w:val="none"/>
            </w:rPr>
            <w:instrText xml:space="preserve"> HYPERLINK \l _Toc2906 </w:instrText>
          </w:r>
          <w:r>
            <w:rPr>
              <w:highlight w:val="none"/>
            </w:rPr>
            <w:fldChar w:fldCharType="separate"/>
          </w:r>
          <w:r>
            <w:rPr>
              <w:rFonts w:hint="eastAsia" w:ascii="仿宋_GB2312" w:hAnsi="仿宋_GB2312" w:eastAsia="仿宋_GB2312" w:cs="仿宋_GB2312"/>
              <w:bCs/>
              <w:szCs w:val="32"/>
              <w:highlight w:val="none"/>
              <w:lang w:val="en-US" w:eastAsia="zh-CN"/>
            </w:rPr>
            <w:t>2.退役士兵（含大学生退役士兵）</w:t>
          </w:r>
          <w:r>
            <w:tab/>
          </w:r>
          <w:r>
            <w:fldChar w:fldCharType="begin"/>
          </w:r>
          <w:r>
            <w:instrText xml:space="preserve"> PAGEREF _Toc2906 \h </w:instrText>
          </w:r>
          <w:r>
            <w:fldChar w:fldCharType="separate"/>
          </w:r>
          <w:r>
            <w:t>10</w:t>
          </w:r>
          <w:r>
            <w:fldChar w:fldCharType="end"/>
          </w:r>
          <w:r>
            <w:rPr>
              <w:color w:val="auto"/>
              <w:highlight w:val="none"/>
            </w:rPr>
            <w:fldChar w:fldCharType="end"/>
          </w:r>
        </w:p>
        <w:p w14:paraId="022957A4">
          <w:pPr>
            <w:pStyle w:val="3"/>
            <w:tabs>
              <w:tab w:val="right" w:leader="dot" w:pos="8306"/>
            </w:tabs>
          </w:pPr>
          <w:r>
            <w:rPr>
              <w:color w:val="auto"/>
              <w:highlight w:val="none"/>
            </w:rPr>
            <w:fldChar w:fldCharType="begin"/>
          </w:r>
          <w:r>
            <w:rPr>
              <w:highlight w:val="none"/>
            </w:rPr>
            <w:instrText xml:space="preserve"> HYPERLINK \l _Toc11303 </w:instrText>
          </w:r>
          <w:r>
            <w:rPr>
              <w:highlight w:val="none"/>
            </w:rPr>
            <w:fldChar w:fldCharType="separate"/>
          </w:r>
          <w:r>
            <w:rPr>
              <w:rFonts w:hint="eastAsia" w:ascii="仿宋_GB2312" w:hAnsi="仿宋_GB2312" w:eastAsia="仿宋_GB2312" w:cs="仿宋_GB2312"/>
              <w:bCs/>
              <w:szCs w:val="32"/>
              <w:highlight w:val="none"/>
              <w:lang w:val="en-US" w:eastAsia="zh-CN"/>
            </w:rPr>
            <w:t>3.退役优秀运动员</w:t>
          </w:r>
          <w:r>
            <w:tab/>
          </w:r>
          <w:r>
            <w:fldChar w:fldCharType="begin"/>
          </w:r>
          <w:r>
            <w:instrText xml:space="preserve"> PAGEREF _Toc11303 \h </w:instrText>
          </w:r>
          <w:r>
            <w:fldChar w:fldCharType="separate"/>
          </w:r>
          <w:r>
            <w:t>11</w:t>
          </w:r>
          <w:r>
            <w:fldChar w:fldCharType="end"/>
          </w:r>
          <w:r>
            <w:rPr>
              <w:color w:val="auto"/>
              <w:highlight w:val="none"/>
            </w:rPr>
            <w:fldChar w:fldCharType="end"/>
          </w:r>
        </w:p>
        <w:p w14:paraId="715CD03A">
          <w:pPr>
            <w:pStyle w:val="7"/>
            <w:tabs>
              <w:tab w:val="right" w:leader="dot" w:pos="8306"/>
            </w:tabs>
          </w:pPr>
          <w:r>
            <w:rPr>
              <w:color w:val="auto"/>
              <w:highlight w:val="none"/>
            </w:rPr>
            <w:fldChar w:fldCharType="begin"/>
          </w:r>
          <w:r>
            <w:rPr>
              <w:highlight w:val="none"/>
            </w:rPr>
            <w:instrText xml:space="preserve"> HYPERLINK \l _Toc5268 </w:instrText>
          </w:r>
          <w:r>
            <w:rPr>
              <w:highlight w:val="none"/>
            </w:rPr>
            <w:fldChar w:fldCharType="separate"/>
          </w:r>
          <w:r>
            <w:rPr>
              <w:rFonts w:hint="eastAsia" w:ascii="楷体" w:hAnsi="楷体" w:eastAsia="楷体" w:cs="楷体"/>
              <w:bCs/>
              <w:szCs w:val="32"/>
              <w:highlight w:val="none"/>
              <w:lang w:eastAsia="zh-CN"/>
            </w:rPr>
            <w:t>（四）加分证明材料</w:t>
          </w:r>
          <w:r>
            <w:tab/>
          </w:r>
          <w:r>
            <w:fldChar w:fldCharType="begin"/>
          </w:r>
          <w:r>
            <w:instrText xml:space="preserve"> PAGEREF _Toc5268 \h </w:instrText>
          </w:r>
          <w:r>
            <w:fldChar w:fldCharType="separate"/>
          </w:r>
          <w:r>
            <w:t>11</w:t>
          </w:r>
          <w:r>
            <w:fldChar w:fldCharType="end"/>
          </w:r>
          <w:r>
            <w:rPr>
              <w:color w:val="auto"/>
              <w:highlight w:val="none"/>
            </w:rPr>
            <w:fldChar w:fldCharType="end"/>
          </w:r>
        </w:p>
        <w:p w14:paraId="6F37BB5A">
          <w:pPr>
            <w:pStyle w:val="6"/>
            <w:tabs>
              <w:tab w:val="right" w:leader="dot" w:pos="8306"/>
            </w:tabs>
          </w:pPr>
          <w:r>
            <w:rPr>
              <w:color w:val="auto"/>
              <w:highlight w:val="none"/>
            </w:rPr>
            <w:fldChar w:fldCharType="begin"/>
          </w:r>
          <w:r>
            <w:rPr>
              <w:highlight w:val="none"/>
            </w:rPr>
            <w:instrText xml:space="preserve"> HYPERLINK \l _Toc21126 </w:instrText>
          </w:r>
          <w:r>
            <w:rPr>
              <w:highlight w:val="none"/>
            </w:rPr>
            <w:fldChar w:fldCharType="separate"/>
          </w:r>
          <w:r>
            <w:rPr>
              <w:rFonts w:hint="eastAsia" w:ascii="黑体" w:hAnsi="黑体" w:eastAsia="黑体" w:cs="黑体"/>
              <w:bCs/>
              <w:strike w:val="0"/>
              <w:dstrike w:val="0"/>
              <w:szCs w:val="32"/>
            </w:rPr>
            <w:t>十、</w:t>
          </w:r>
          <w:r>
            <w:rPr>
              <w:rFonts w:hint="eastAsia" w:ascii="黑体" w:hAnsi="黑体" w:eastAsia="黑体"/>
              <w:bCs/>
              <w:szCs w:val="32"/>
              <w:highlight w:val="none"/>
            </w:rPr>
            <w:t>综合总分计算</w:t>
          </w:r>
          <w:r>
            <w:tab/>
          </w:r>
          <w:r>
            <w:fldChar w:fldCharType="begin"/>
          </w:r>
          <w:r>
            <w:instrText xml:space="preserve"> PAGEREF _Toc21126 \h </w:instrText>
          </w:r>
          <w:r>
            <w:fldChar w:fldCharType="separate"/>
          </w:r>
          <w:r>
            <w:t>12</w:t>
          </w:r>
          <w:r>
            <w:fldChar w:fldCharType="end"/>
          </w:r>
          <w:r>
            <w:rPr>
              <w:color w:val="auto"/>
              <w:highlight w:val="none"/>
            </w:rPr>
            <w:fldChar w:fldCharType="end"/>
          </w:r>
        </w:p>
        <w:p w14:paraId="37DC1DCD">
          <w:pPr>
            <w:pStyle w:val="6"/>
            <w:tabs>
              <w:tab w:val="right" w:leader="dot" w:pos="8306"/>
            </w:tabs>
          </w:pPr>
          <w:r>
            <w:rPr>
              <w:color w:val="auto"/>
              <w:highlight w:val="none"/>
            </w:rPr>
            <w:fldChar w:fldCharType="begin"/>
          </w:r>
          <w:r>
            <w:rPr>
              <w:highlight w:val="none"/>
            </w:rPr>
            <w:instrText xml:space="preserve"> HYPERLINK \l _Toc27635 </w:instrText>
          </w:r>
          <w:r>
            <w:rPr>
              <w:highlight w:val="none"/>
            </w:rPr>
            <w:fldChar w:fldCharType="separate"/>
          </w:r>
          <w:r>
            <w:rPr>
              <w:rFonts w:hint="eastAsia" w:ascii="黑体" w:hAnsi="黑体" w:eastAsia="黑体" w:cs="黑体"/>
              <w:bCs/>
              <w:strike w:val="0"/>
              <w:dstrike w:val="0"/>
              <w:szCs w:val="32"/>
            </w:rPr>
            <w:t>十一、</w:t>
          </w:r>
          <w:r>
            <w:rPr>
              <w:rFonts w:hint="eastAsia" w:ascii="黑体" w:hAnsi="黑体" w:eastAsia="黑体"/>
              <w:bCs/>
              <w:szCs w:val="32"/>
              <w:highlight w:val="none"/>
            </w:rPr>
            <w:t>体检和考察</w:t>
          </w:r>
          <w:r>
            <w:tab/>
          </w:r>
          <w:r>
            <w:fldChar w:fldCharType="begin"/>
          </w:r>
          <w:r>
            <w:instrText xml:space="preserve"> PAGEREF _Toc27635 \h </w:instrText>
          </w:r>
          <w:r>
            <w:fldChar w:fldCharType="separate"/>
          </w:r>
          <w:r>
            <w:t>12</w:t>
          </w:r>
          <w:r>
            <w:fldChar w:fldCharType="end"/>
          </w:r>
          <w:r>
            <w:rPr>
              <w:color w:val="auto"/>
              <w:highlight w:val="none"/>
            </w:rPr>
            <w:fldChar w:fldCharType="end"/>
          </w:r>
        </w:p>
        <w:p w14:paraId="30898712">
          <w:pPr>
            <w:pStyle w:val="7"/>
            <w:tabs>
              <w:tab w:val="right" w:leader="dot" w:pos="8306"/>
            </w:tabs>
          </w:pPr>
          <w:r>
            <w:rPr>
              <w:color w:val="auto"/>
              <w:highlight w:val="none"/>
            </w:rPr>
            <w:fldChar w:fldCharType="begin"/>
          </w:r>
          <w:r>
            <w:rPr>
              <w:highlight w:val="none"/>
            </w:rPr>
            <w:instrText xml:space="preserve"> HYPERLINK \l _Toc15120 </w:instrText>
          </w:r>
          <w:r>
            <w:rPr>
              <w:highlight w:val="none"/>
            </w:rPr>
            <w:fldChar w:fldCharType="separate"/>
          </w:r>
          <w:r>
            <w:rPr>
              <w:rFonts w:hint="eastAsia" w:ascii="楷体" w:hAnsi="楷体" w:eastAsia="楷体"/>
              <w:szCs w:val="32"/>
              <w:highlight w:val="none"/>
            </w:rPr>
            <w:t>（一）确定体检人选</w:t>
          </w:r>
          <w:r>
            <w:tab/>
          </w:r>
          <w:r>
            <w:fldChar w:fldCharType="begin"/>
          </w:r>
          <w:r>
            <w:instrText xml:space="preserve"> PAGEREF _Toc15120 \h </w:instrText>
          </w:r>
          <w:r>
            <w:fldChar w:fldCharType="separate"/>
          </w:r>
          <w:r>
            <w:t>12</w:t>
          </w:r>
          <w:r>
            <w:fldChar w:fldCharType="end"/>
          </w:r>
          <w:r>
            <w:rPr>
              <w:color w:val="auto"/>
              <w:highlight w:val="none"/>
            </w:rPr>
            <w:fldChar w:fldCharType="end"/>
          </w:r>
        </w:p>
        <w:p w14:paraId="017296B6">
          <w:pPr>
            <w:pStyle w:val="7"/>
            <w:tabs>
              <w:tab w:val="right" w:leader="dot" w:pos="8306"/>
            </w:tabs>
          </w:pPr>
          <w:r>
            <w:rPr>
              <w:color w:val="auto"/>
              <w:highlight w:val="none"/>
            </w:rPr>
            <w:fldChar w:fldCharType="begin"/>
          </w:r>
          <w:r>
            <w:rPr>
              <w:highlight w:val="none"/>
            </w:rPr>
            <w:instrText xml:space="preserve"> HYPERLINK \l _Toc31737 </w:instrText>
          </w:r>
          <w:r>
            <w:rPr>
              <w:highlight w:val="none"/>
            </w:rPr>
            <w:fldChar w:fldCharType="separate"/>
          </w:r>
          <w:r>
            <w:rPr>
              <w:rFonts w:hint="eastAsia" w:ascii="楷体" w:hAnsi="楷体" w:eastAsia="楷体"/>
              <w:szCs w:val="32"/>
              <w:highlight w:val="none"/>
            </w:rPr>
            <w:t>（二）组织体检</w:t>
          </w:r>
          <w:r>
            <w:tab/>
          </w:r>
          <w:r>
            <w:fldChar w:fldCharType="begin"/>
          </w:r>
          <w:r>
            <w:instrText xml:space="preserve"> PAGEREF _Toc31737 \h </w:instrText>
          </w:r>
          <w:r>
            <w:fldChar w:fldCharType="separate"/>
          </w:r>
          <w:r>
            <w:t>13</w:t>
          </w:r>
          <w:r>
            <w:fldChar w:fldCharType="end"/>
          </w:r>
          <w:r>
            <w:rPr>
              <w:color w:val="auto"/>
              <w:highlight w:val="none"/>
            </w:rPr>
            <w:fldChar w:fldCharType="end"/>
          </w:r>
        </w:p>
        <w:p w14:paraId="272EEF09">
          <w:pPr>
            <w:pStyle w:val="7"/>
            <w:tabs>
              <w:tab w:val="right" w:leader="dot" w:pos="8306"/>
            </w:tabs>
          </w:pPr>
          <w:r>
            <w:rPr>
              <w:color w:val="auto"/>
              <w:highlight w:val="none"/>
            </w:rPr>
            <w:fldChar w:fldCharType="begin"/>
          </w:r>
          <w:r>
            <w:rPr>
              <w:highlight w:val="none"/>
            </w:rPr>
            <w:instrText xml:space="preserve"> HYPERLINK \l _Toc27950 </w:instrText>
          </w:r>
          <w:r>
            <w:rPr>
              <w:highlight w:val="none"/>
            </w:rPr>
            <w:fldChar w:fldCharType="separate"/>
          </w:r>
          <w:r>
            <w:rPr>
              <w:rFonts w:hint="eastAsia" w:ascii="楷体" w:hAnsi="楷体" w:eastAsia="楷体"/>
              <w:szCs w:val="32"/>
              <w:highlight w:val="none"/>
            </w:rPr>
            <w:t>（三）体检依据</w:t>
          </w:r>
          <w:r>
            <w:tab/>
          </w:r>
          <w:r>
            <w:fldChar w:fldCharType="begin"/>
          </w:r>
          <w:r>
            <w:instrText xml:space="preserve"> PAGEREF _Toc27950 \h </w:instrText>
          </w:r>
          <w:r>
            <w:fldChar w:fldCharType="separate"/>
          </w:r>
          <w:r>
            <w:t>13</w:t>
          </w:r>
          <w:r>
            <w:fldChar w:fldCharType="end"/>
          </w:r>
          <w:r>
            <w:rPr>
              <w:color w:val="auto"/>
              <w:highlight w:val="none"/>
            </w:rPr>
            <w:fldChar w:fldCharType="end"/>
          </w:r>
        </w:p>
        <w:p w14:paraId="019C41F8">
          <w:pPr>
            <w:pStyle w:val="7"/>
            <w:tabs>
              <w:tab w:val="right" w:leader="dot" w:pos="8306"/>
            </w:tabs>
          </w:pPr>
          <w:r>
            <w:rPr>
              <w:color w:val="auto"/>
              <w:highlight w:val="none"/>
            </w:rPr>
            <w:fldChar w:fldCharType="begin"/>
          </w:r>
          <w:r>
            <w:rPr>
              <w:highlight w:val="none"/>
            </w:rPr>
            <w:instrText xml:space="preserve"> HYPERLINK \l _Toc433 </w:instrText>
          </w:r>
          <w:r>
            <w:rPr>
              <w:highlight w:val="none"/>
            </w:rPr>
            <w:fldChar w:fldCharType="separate"/>
          </w:r>
          <w:r>
            <w:rPr>
              <w:rFonts w:hint="eastAsia" w:ascii="楷体" w:hAnsi="楷体" w:eastAsia="楷体"/>
              <w:szCs w:val="32"/>
              <w:highlight w:val="none"/>
            </w:rPr>
            <w:t>（四）体检复检</w:t>
          </w:r>
          <w:r>
            <w:tab/>
          </w:r>
          <w:r>
            <w:fldChar w:fldCharType="begin"/>
          </w:r>
          <w:r>
            <w:instrText xml:space="preserve"> PAGEREF _Toc433 \h </w:instrText>
          </w:r>
          <w:r>
            <w:fldChar w:fldCharType="separate"/>
          </w:r>
          <w:r>
            <w:t>13</w:t>
          </w:r>
          <w:r>
            <w:fldChar w:fldCharType="end"/>
          </w:r>
          <w:r>
            <w:rPr>
              <w:color w:val="auto"/>
              <w:highlight w:val="none"/>
            </w:rPr>
            <w:fldChar w:fldCharType="end"/>
          </w:r>
        </w:p>
        <w:p w14:paraId="54836D9B">
          <w:pPr>
            <w:pStyle w:val="7"/>
            <w:tabs>
              <w:tab w:val="right" w:leader="dot" w:pos="8306"/>
            </w:tabs>
          </w:pPr>
          <w:r>
            <w:rPr>
              <w:color w:val="auto"/>
              <w:highlight w:val="none"/>
            </w:rPr>
            <w:fldChar w:fldCharType="begin"/>
          </w:r>
          <w:r>
            <w:rPr>
              <w:highlight w:val="none"/>
            </w:rPr>
            <w:instrText xml:space="preserve"> HYPERLINK \l _Toc16377 </w:instrText>
          </w:r>
          <w:r>
            <w:rPr>
              <w:highlight w:val="none"/>
            </w:rPr>
            <w:fldChar w:fldCharType="separate"/>
          </w:r>
          <w:r>
            <w:rPr>
              <w:rFonts w:hint="eastAsia" w:ascii="楷体" w:hAnsi="楷体" w:eastAsia="楷体"/>
              <w:szCs w:val="32"/>
              <w:highlight w:val="none"/>
            </w:rPr>
            <w:t>（五）</w:t>
          </w:r>
          <w:r>
            <w:rPr>
              <w:rFonts w:hint="eastAsia" w:ascii="楷体" w:hAnsi="楷体" w:eastAsia="楷体"/>
              <w:szCs w:val="32"/>
              <w:highlight w:val="none"/>
              <w:lang w:eastAsia="zh-CN"/>
            </w:rPr>
            <w:t>可延迟</w:t>
          </w:r>
          <w:r>
            <w:rPr>
              <w:rFonts w:hint="eastAsia" w:ascii="楷体" w:hAnsi="楷体" w:eastAsia="楷体"/>
              <w:szCs w:val="32"/>
              <w:highlight w:val="none"/>
            </w:rPr>
            <w:t>体检</w:t>
          </w:r>
          <w:r>
            <w:rPr>
              <w:rFonts w:hint="eastAsia" w:ascii="楷体" w:hAnsi="楷体" w:eastAsia="楷体"/>
              <w:szCs w:val="32"/>
              <w:highlight w:val="none"/>
              <w:lang w:eastAsia="zh-CN"/>
            </w:rPr>
            <w:t>的情形</w:t>
          </w:r>
          <w:r>
            <w:tab/>
          </w:r>
          <w:r>
            <w:fldChar w:fldCharType="begin"/>
          </w:r>
          <w:r>
            <w:instrText xml:space="preserve"> PAGEREF _Toc16377 \h </w:instrText>
          </w:r>
          <w:r>
            <w:fldChar w:fldCharType="separate"/>
          </w:r>
          <w:r>
            <w:t>14</w:t>
          </w:r>
          <w:r>
            <w:fldChar w:fldCharType="end"/>
          </w:r>
          <w:r>
            <w:rPr>
              <w:color w:val="auto"/>
              <w:highlight w:val="none"/>
            </w:rPr>
            <w:fldChar w:fldCharType="end"/>
          </w:r>
        </w:p>
        <w:p w14:paraId="3E848454">
          <w:pPr>
            <w:pStyle w:val="7"/>
            <w:tabs>
              <w:tab w:val="right" w:leader="dot" w:pos="8306"/>
            </w:tabs>
          </w:pPr>
          <w:r>
            <w:rPr>
              <w:color w:val="auto"/>
              <w:highlight w:val="none"/>
            </w:rPr>
            <w:fldChar w:fldCharType="begin"/>
          </w:r>
          <w:r>
            <w:rPr>
              <w:highlight w:val="none"/>
            </w:rPr>
            <w:instrText xml:space="preserve"> HYPERLINK \l _Toc13593 </w:instrText>
          </w:r>
          <w:r>
            <w:rPr>
              <w:highlight w:val="none"/>
            </w:rPr>
            <w:fldChar w:fldCharType="separate"/>
          </w:r>
          <w:r>
            <w:rPr>
              <w:rFonts w:hint="eastAsia" w:ascii="仿宋_GB2312" w:eastAsia="仿宋_GB2312"/>
              <w:szCs w:val="32"/>
              <w:highlight w:val="none"/>
            </w:rPr>
            <w:t>女性报考者因怀孕不能进入体检的</w:t>
          </w:r>
          <w:r>
            <w:rPr>
              <w:rFonts w:hint="eastAsia" w:ascii="仿宋_GB2312" w:eastAsia="仿宋_GB2312"/>
              <w:szCs w:val="32"/>
              <w:highlight w:val="none"/>
              <w:lang w:eastAsia="zh-CN"/>
            </w:rPr>
            <w:t>，</w:t>
          </w:r>
          <w:r>
            <w:rPr>
              <w:rFonts w:hint="eastAsia" w:ascii="仿宋_GB2312" w:eastAsia="仿宋_GB2312"/>
              <w:szCs w:val="32"/>
              <w:highlight w:val="none"/>
              <w:lang w:val="en-US" w:eastAsia="zh-CN"/>
            </w:rPr>
            <w:t>招聘单位及其主管部门</w:t>
          </w:r>
          <w:r>
            <w:rPr>
              <w:rFonts w:hint="eastAsia" w:ascii="仿宋_GB2312" w:eastAsia="仿宋_GB2312"/>
              <w:szCs w:val="32"/>
              <w:highlight w:val="none"/>
            </w:rPr>
            <w:t>应对其延期体检，并与报考者约定延缓体检的最长期限。</w:t>
          </w:r>
          <w:r>
            <w:tab/>
          </w:r>
          <w:r>
            <w:fldChar w:fldCharType="begin"/>
          </w:r>
          <w:r>
            <w:instrText xml:space="preserve"> PAGEREF _Toc13593 \h </w:instrText>
          </w:r>
          <w:r>
            <w:fldChar w:fldCharType="separate"/>
          </w:r>
          <w:r>
            <w:t>14</w:t>
          </w:r>
          <w:r>
            <w:fldChar w:fldCharType="end"/>
          </w:r>
          <w:r>
            <w:rPr>
              <w:color w:val="auto"/>
              <w:highlight w:val="none"/>
            </w:rPr>
            <w:fldChar w:fldCharType="end"/>
          </w:r>
        </w:p>
        <w:p w14:paraId="22959753">
          <w:pPr>
            <w:pStyle w:val="7"/>
            <w:tabs>
              <w:tab w:val="right" w:leader="dot" w:pos="8306"/>
            </w:tabs>
          </w:pPr>
          <w:r>
            <w:rPr>
              <w:color w:val="auto"/>
              <w:highlight w:val="none"/>
            </w:rPr>
            <w:fldChar w:fldCharType="begin"/>
          </w:r>
          <w:r>
            <w:rPr>
              <w:highlight w:val="none"/>
            </w:rPr>
            <w:instrText xml:space="preserve"> HYPERLINK \l _Toc7036 </w:instrText>
          </w:r>
          <w:r>
            <w:rPr>
              <w:highlight w:val="none"/>
            </w:rPr>
            <w:fldChar w:fldCharType="separate"/>
          </w:r>
          <w:r>
            <w:rPr>
              <w:rFonts w:hint="eastAsia" w:ascii="楷体" w:hAnsi="楷体" w:eastAsia="楷体"/>
              <w:szCs w:val="32"/>
              <w:highlight w:val="none"/>
            </w:rPr>
            <w:t>（六）考察</w:t>
          </w:r>
          <w:r>
            <w:tab/>
          </w:r>
          <w:r>
            <w:fldChar w:fldCharType="begin"/>
          </w:r>
          <w:r>
            <w:instrText xml:space="preserve"> PAGEREF _Toc7036 \h </w:instrText>
          </w:r>
          <w:r>
            <w:fldChar w:fldCharType="separate"/>
          </w:r>
          <w:r>
            <w:t>14</w:t>
          </w:r>
          <w:r>
            <w:fldChar w:fldCharType="end"/>
          </w:r>
          <w:r>
            <w:rPr>
              <w:color w:val="auto"/>
              <w:highlight w:val="none"/>
            </w:rPr>
            <w:fldChar w:fldCharType="end"/>
          </w:r>
        </w:p>
        <w:p w14:paraId="36B3A3F7">
          <w:pPr>
            <w:pStyle w:val="6"/>
            <w:tabs>
              <w:tab w:val="right" w:leader="dot" w:pos="8306"/>
            </w:tabs>
          </w:pPr>
          <w:r>
            <w:rPr>
              <w:color w:val="auto"/>
              <w:highlight w:val="none"/>
            </w:rPr>
            <w:fldChar w:fldCharType="begin"/>
          </w:r>
          <w:r>
            <w:rPr>
              <w:highlight w:val="none"/>
            </w:rPr>
            <w:instrText xml:space="preserve"> HYPERLINK \l _Toc22012 </w:instrText>
          </w:r>
          <w:r>
            <w:rPr>
              <w:highlight w:val="none"/>
            </w:rPr>
            <w:fldChar w:fldCharType="separate"/>
          </w:r>
          <w:r>
            <w:rPr>
              <w:rFonts w:hint="eastAsia" w:ascii="黑体" w:hAnsi="黑体" w:eastAsia="黑体" w:cs="黑体"/>
              <w:bCs/>
              <w:strike w:val="0"/>
              <w:dstrike w:val="0"/>
              <w:szCs w:val="32"/>
            </w:rPr>
            <w:t>十二、</w:t>
          </w:r>
          <w:r>
            <w:rPr>
              <w:rFonts w:hint="eastAsia" w:ascii="黑体" w:hAnsi="黑体" w:eastAsia="黑体"/>
              <w:bCs/>
              <w:szCs w:val="32"/>
              <w:highlight w:val="none"/>
            </w:rPr>
            <w:t>公示</w:t>
          </w:r>
          <w:r>
            <w:tab/>
          </w:r>
          <w:r>
            <w:fldChar w:fldCharType="begin"/>
          </w:r>
          <w:r>
            <w:instrText xml:space="preserve"> PAGEREF _Toc22012 \h </w:instrText>
          </w:r>
          <w:r>
            <w:fldChar w:fldCharType="separate"/>
          </w:r>
          <w:r>
            <w:t>14</w:t>
          </w:r>
          <w:r>
            <w:fldChar w:fldCharType="end"/>
          </w:r>
          <w:r>
            <w:rPr>
              <w:color w:val="auto"/>
              <w:highlight w:val="none"/>
            </w:rPr>
            <w:fldChar w:fldCharType="end"/>
          </w:r>
        </w:p>
        <w:p w14:paraId="17F491EC">
          <w:pPr>
            <w:pStyle w:val="6"/>
            <w:tabs>
              <w:tab w:val="right" w:leader="dot" w:pos="8306"/>
            </w:tabs>
          </w:pPr>
          <w:r>
            <w:rPr>
              <w:color w:val="auto"/>
              <w:highlight w:val="none"/>
            </w:rPr>
            <w:fldChar w:fldCharType="begin"/>
          </w:r>
          <w:r>
            <w:rPr>
              <w:highlight w:val="none"/>
            </w:rPr>
            <w:instrText xml:space="preserve"> HYPERLINK \l _Toc24758 </w:instrText>
          </w:r>
          <w:r>
            <w:rPr>
              <w:highlight w:val="none"/>
            </w:rPr>
            <w:fldChar w:fldCharType="separate"/>
          </w:r>
          <w:r>
            <w:rPr>
              <w:rFonts w:hint="eastAsia" w:ascii="黑体" w:hAnsi="黑体" w:eastAsia="黑体" w:cs="黑体"/>
              <w:bCs/>
              <w:strike w:val="0"/>
              <w:dstrike w:val="0"/>
              <w:szCs w:val="32"/>
            </w:rPr>
            <w:t>十三、</w:t>
          </w:r>
          <w:r>
            <w:rPr>
              <w:rFonts w:hint="eastAsia" w:ascii="黑体" w:hAnsi="黑体" w:eastAsia="黑体"/>
              <w:bCs/>
              <w:szCs w:val="32"/>
              <w:highlight w:val="none"/>
            </w:rPr>
            <w:t>聘用</w:t>
          </w:r>
          <w:r>
            <w:rPr>
              <w:rFonts w:hint="eastAsia" w:ascii="黑体" w:hAnsi="黑体" w:eastAsia="黑体"/>
              <w:bCs/>
              <w:szCs w:val="32"/>
              <w:highlight w:val="none"/>
              <w:lang w:eastAsia="zh-CN"/>
            </w:rPr>
            <w:t>办理</w:t>
          </w:r>
          <w:r>
            <w:tab/>
          </w:r>
          <w:r>
            <w:fldChar w:fldCharType="begin"/>
          </w:r>
          <w:r>
            <w:instrText xml:space="preserve"> PAGEREF _Toc24758 \h </w:instrText>
          </w:r>
          <w:r>
            <w:fldChar w:fldCharType="separate"/>
          </w:r>
          <w:r>
            <w:t>15</w:t>
          </w:r>
          <w:r>
            <w:fldChar w:fldCharType="end"/>
          </w:r>
          <w:r>
            <w:rPr>
              <w:color w:val="auto"/>
              <w:highlight w:val="none"/>
            </w:rPr>
            <w:fldChar w:fldCharType="end"/>
          </w:r>
        </w:p>
        <w:p w14:paraId="02001497">
          <w:pPr>
            <w:pStyle w:val="7"/>
            <w:tabs>
              <w:tab w:val="right" w:leader="dot" w:pos="8306"/>
            </w:tabs>
          </w:pPr>
          <w:r>
            <w:rPr>
              <w:color w:val="auto"/>
              <w:highlight w:val="none"/>
            </w:rPr>
            <w:fldChar w:fldCharType="begin"/>
          </w:r>
          <w:r>
            <w:rPr>
              <w:highlight w:val="none"/>
            </w:rPr>
            <w:instrText xml:space="preserve"> HYPERLINK \l _Toc18503 </w:instrText>
          </w:r>
          <w:r>
            <w:rPr>
              <w:highlight w:val="none"/>
            </w:rPr>
            <w:fldChar w:fldCharType="separate"/>
          </w:r>
          <w:r>
            <w:rPr>
              <w:rFonts w:hint="eastAsia" w:ascii="楷体" w:hAnsi="楷体" w:eastAsia="楷体"/>
              <w:szCs w:val="32"/>
              <w:highlight w:val="none"/>
            </w:rPr>
            <w:t>（一）聘用手续办理</w:t>
          </w:r>
          <w:r>
            <w:tab/>
          </w:r>
          <w:r>
            <w:fldChar w:fldCharType="begin"/>
          </w:r>
          <w:r>
            <w:instrText xml:space="preserve"> PAGEREF _Toc18503 \h </w:instrText>
          </w:r>
          <w:r>
            <w:fldChar w:fldCharType="separate"/>
          </w:r>
          <w:r>
            <w:t>15</w:t>
          </w:r>
          <w:r>
            <w:fldChar w:fldCharType="end"/>
          </w:r>
          <w:r>
            <w:rPr>
              <w:color w:val="auto"/>
              <w:highlight w:val="none"/>
            </w:rPr>
            <w:fldChar w:fldCharType="end"/>
          </w:r>
        </w:p>
        <w:p w14:paraId="33CACA92">
          <w:pPr>
            <w:pStyle w:val="7"/>
            <w:tabs>
              <w:tab w:val="right" w:leader="dot" w:pos="8306"/>
            </w:tabs>
          </w:pPr>
          <w:r>
            <w:rPr>
              <w:color w:val="auto"/>
              <w:highlight w:val="none"/>
            </w:rPr>
            <w:fldChar w:fldCharType="begin"/>
          </w:r>
          <w:r>
            <w:rPr>
              <w:highlight w:val="none"/>
            </w:rPr>
            <w:instrText xml:space="preserve"> HYPERLINK \l _Toc5894 </w:instrText>
          </w:r>
          <w:r>
            <w:rPr>
              <w:highlight w:val="none"/>
            </w:rPr>
            <w:fldChar w:fldCharType="separate"/>
          </w:r>
          <w:r>
            <w:rPr>
              <w:rFonts w:hint="eastAsia" w:ascii="楷体" w:hAnsi="楷体" w:eastAsia="楷体"/>
              <w:szCs w:val="32"/>
              <w:highlight w:val="none"/>
            </w:rPr>
            <w:t>（二）岗位聘任</w:t>
          </w:r>
          <w:r>
            <w:tab/>
          </w:r>
          <w:r>
            <w:fldChar w:fldCharType="begin"/>
          </w:r>
          <w:r>
            <w:instrText xml:space="preserve"> PAGEREF _Toc5894 \h </w:instrText>
          </w:r>
          <w:r>
            <w:fldChar w:fldCharType="separate"/>
          </w:r>
          <w:r>
            <w:t>15</w:t>
          </w:r>
          <w:r>
            <w:fldChar w:fldCharType="end"/>
          </w:r>
          <w:r>
            <w:rPr>
              <w:color w:val="auto"/>
              <w:highlight w:val="none"/>
            </w:rPr>
            <w:fldChar w:fldCharType="end"/>
          </w:r>
        </w:p>
        <w:p w14:paraId="466A79E2">
          <w:pPr>
            <w:pStyle w:val="6"/>
            <w:tabs>
              <w:tab w:val="right" w:leader="dot" w:pos="8306"/>
            </w:tabs>
          </w:pPr>
          <w:r>
            <w:rPr>
              <w:color w:val="auto"/>
              <w:highlight w:val="none"/>
            </w:rPr>
            <w:fldChar w:fldCharType="begin"/>
          </w:r>
          <w:r>
            <w:rPr>
              <w:highlight w:val="none"/>
            </w:rPr>
            <w:instrText xml:space="preserve"> HYPERLINK \l _Toc1123 </w:instrText>
          </w:r>
          <w:r>
            <w:rPr>
              <w:highlight w:val="none"/>
            </w:rPr>
            <w:fldChar w:fldCharType="separate"/>
          </w:r>
          <w:r>
            <w:rPr>
              <w:rFonts w:hint="eastAsia" w:ascii="黑体" w:hAnsi="黑体" w:eastAsia="黑体" w:cs="黑体"/>
              <w:bCs w:val="0"/>
              <w:strike w:val="0"/>
              <w:dstrike w:val="0"/>
              <w:szCs w:val="32"/>
            </w:rPr>
            <w:t>十四、</w:t>
          </w:r>
          <w:r>
            <w:rPr>
              <w:rFonts w:hint="eastAsia" w:ascii="黑体" w:hAnsi="黑体" w:eastAsia="黑体"/>
              <w:bCs/>
              <w:szCs w:val="32"/>
              <w:highlight w:val="none"/>
            </w:rPr>
            <w:t>其他</w:t>
          </w:r>
          <w:r>
            <w:rPr>
              <w:rFonts w:hint="eastAsia" w:ascii="黑体" w:hAnsi="黑体" w:eastAsia="黑体"/>
              <w:bCs/>
              <w:szCs w:val="32"/>
              <w:highlight w:val="none"/>
              <w:lang w:eastAsia="zh-CN"/>
            </w:rPr>
            <w:t>需说明</w:t>
          </w:r>
          <w:r>
            <w:rPr>
              <w:rFonts w:hint="eastAsia" w:ascii="黑体" w:hAnsi="黑体" w:eastAsia="黑体"/>
              <w:bCs/>
              <w:szCs w:val="32"/>
              <w:highlight w:val="none"/>
            </w:rPr>
            <w:t>事项</w:t>
          </w:r>
          <w:r>
            <w:tab/>
          </w:r>
          <w:r>
            <w:fldChar w:fldCharType="begin"/>
          </w:r>
          <w:r>
            <w:instrText xml:space="preserve"> PAGEREF _Toc1123 \h </w:instrText>
          </w:r>
          <w:r>
            <w:fldChar w:fldCharType="separate"/>
          </w:r>
          <w:r>
            <w:t>16</w:t>
          </w:r>
          <w:r>
            <w:fldChar w:fldCharType="end"/>
          </w:r>
          <w:r>
            <w:rPr>
              <w:color w:val="auto"/>
              <w:highlight w:val="none"/>
            </w:rPr>
            <w:fldChar w:fldCharType="end"/>
          </w:r>
        </w:p>
        <w:p w14:paraId="25579B7F">
          <w:pPr>
            <w:pStyle w:val="7"/>
            <w:tabs>
              <w:tab w:val="right" w:leader="dot" w:pos="8306"/>
            </w:tabs>
          </w:pPr>
          <w:r>
            <w:rPr>
              <w:color w:val="auto"/>
              <w:highlight w:val="none"/>
            </w:rPr>
            <w:fldChar w:fldCharType="begin"/>
          </w:r>
          <w:r>
            <w:rPr>
              <w:highlight w:val="none"/>
            </w:rPr>
            <w:instrText xml:space="preserve"> HYPERLINK \l _Toc12715 </w:instrText>
          </w:r>
          <w:r>
            <w:rPr>
              <w:highlight w:val="none"/>
            </w:rPr>
            <w:fldChar w:fldCharType="separate"/>
          </w:r>
          <w:r>
            <w:rPr>
              <w:rFonts w:hint="eastAsia" w:ascii="楷体" w:hAnsi="楷体" w:eastAsia="楷体" w:cs="楷体"/>
              <w:bCs w:val="0"/>
              <w:strike w:val="0"/>
              <w:dstrike w:val="0"/>
              <w:szCs w:val="32"/>
            </w:rPr>
            <w:t>（一）</w:t>
          </w:r>
          <w:r>
            <w:rPr>
              <w:rFonts w:hint="eastAsia" w:ascii="楷体" w:hAnsi="楷体" w:eastAsia="楷体"/>
              <w:bCs w:val="0"/>
              <w:strike w:val="0"/>
              <w:dstrike w:val="0"/>
              <w:szCs w:val="32"/>
              <w:highlight w:val="none"/>
              <w:lang w:eastAsia="zh-CN"/>
            </w:rPr>
            <w:t>全日制普通教育学历</w:t>
          </w:r>
          <w:r>
            <w:tab/>
          </w:r>
          <w:r>
            <w:fldChar w:fldCharType="begin"/>
          </w:r>
          <w:r>
            <w:instrText xml:space="preserve"> PAGEREF _Toc12715 \h </w:instrText>
          </w:r>
          <w:r>
            <w:fldChar w:fldCharType="separate"/>
          </w:r>
          <w:r>
            <w:t>16</w:t>
          </w:r>
          <w:r>
            <w:fldChar w:fldCharType="end"/>
          </w:r>
          <w:r>
            <w:rPr>
              <w:color w:val="auto"/>
              <w:highlight w:val="none"/>
            </w:rPr>
            <w:fldChar w:fldCharType="end"/>
          </w:r>
        </w:p>
        <w:p w14:paraId="4DCB7854">
          <w:pPr>
            <w:pStyle w:val="7"/>
            <w:tabs>
              <w:tab w:val="right" w:leader="dot" w:pos="8306"/>
            </w:tabs>
          </w:pPr>
          <w:r>
            <w:rPr>
              <w:color w:val="auto"/>
              <w:highlight w:val="none"/>
            </w:rPr>
            <w:fldChar w:fldCharType="begin"/>
          </w:r>
          <w:r>
            <w:rPr>
              <w:highlight w:val="none"/>
            </w:rPr>
            <w:instrText xml:space="preserve"> HYPERLINK \l _Toc805 </w:instrText>
          </w:r>
          <w:r>
            <w:rPr>
              <w:highlight w:val="none"/>
            </w:rPr>
            <w:fldChar w:fldCharType="separate"/>
          </w:r>
          <w:r>
            <w:rPr>
              <w:rFonts w:hint="eastAsia" w:ascii="楷体" w:hAnsi="楷体" w:eastAsia="楷体" w:cs="楷体"/>
              <w:bCs w:val="0"/>
              <w:strike w:val="0"/>
              <w:dstrike w:val="0"/>
              <w:szCs w:val="32"/>
            </w:rPr>
            <w:t>（二）</w:t>
          </w:r>
          <w:r>
            <w:rPr>
              <w:rFonts w:hint="eastAsia" w:ascii="楷体" w:hAnsi="楷体" w:eastAsia="楷体" w:cs="楷体"/>
              <w:bCs w:val="0"/>
              <w:szCs w:val="32"/>
              <w:highlight w:val="none"/>
            </w:rPr>
            <w:t>生源</w:t>
          </w:r>
          <w:r>
            <w:tab/>
          </w:r>
          <w:r>
            <w:fldChar w:fldCharType="begin"/>
          </w:r>
          <w:r>
            <w:instrText xml:space="preserve"> PAGEREF _Toc805 \h </w:instrText>
          </w:r>
          <w:r>
            <w:fldChar w:fldCharType="separate"/>
          </w:r>
          <w:r>
            <w:t>16</w:t>
          </w:r>
          <w:r>
            <w:fldChar w:fldCharType="end"/>
          </w:r>
          <w:r>
            <w:rPr>
              <w:color w:val="auto"/>
              <w:highlight w:val="none"/>
            </w:rPr>
            <w:fldChar w:fldCharType="end"/>
          </w:r>
        </w:p>
        <w:p w14:paraId="1E3B9C53">
          <w:pPr>
            <w:pStyle w:val="7"/>
            <w:tabs>
              <w:tab w:val="right" w:leader="dot" w:pos="8306"/>
            </w:tabs>
          </w:pPr>
          <w:r>
            <w:rPr>
              <w:color w:val="auto"/>
              <w:highlight w:val="none"/>
            </w:rPr>
            <w:fldChar w:fldCharType="begin"/>
          </w:r>
          <w:r>
            <w:rPr>
              <w:highlight w:val="none"/>
            </w:rPr>
            <w:instrText xml:space="preserve"> HYPERLINK \l _Toc5749 </w:instrText>
          </w:r>
          <w:r>
            <w:rPr>
              <w:highlight w:val="none"/>
            </w:rPr>
            <w:fldChar w:fldCharType="separate"/>
          </w:r>
          <w:r>
            <w:rPr>
              <w:rFonts w:hint="eastAsia" w:ascii="楷体" w:hAnsi="楷体" w:eastAsia="楷体" w:cs="楷体"/>
              <w:bCs w:val="0"/>
              <w:strike w:val="0"/>
              <w:dstrike w:val="0"/>
              <w:szCs w:val="32"/>
            </w:rPr>
            <w:t>（三）</w:t>
          </w:r>
          <w:r>
            <w:rPr>
              <w:rFonts w:hint="eastAsia" w:ascii="楷体" w:hAnsi="楷体" w:eastAsia="楷体"/>
              <w:bCs w:val="0"/>
              <w:szCs w:val="32"/>
              <w:highlight w:val="none"/>
            </w:rPr>
            <w:t>港澳台人员</w:t>
          </w:r>
          <w:r>
            <w:tab/>
          </w:r>
          <w:r>
            <w:fldChar w:fldCharType="begin"/>
          </w:r>
          <w:r>
            <w:instrText xml:space="preserve"> PAGEREF _Toc5749 \h </w:instrText>
          </w:r>
          <w:r>
            <w:fldChar w:fldCharType="separate"/>
          </w:r>
          <w:r>
            <w:t>16</w:t>
          </w:r>
          <w:r>
            <w:fldChar w:fldCharType="end"/>
          </w:r>
          <w:r>
            <w:rPr>
              <w:color w:val="auto"/>
              <w:highlight w:val="none"/>
            </w:rPr>
            <w:fldChar w:fldCharType="end"/>
          </w:r>
        </w:p>
        <w:p w14:paraId="29B5FC9D">
          <w:pPr>
            <w:pStyle w:val="6"/>
            <w:tabs>
              <w:tab w:val="right" w:leader="dot" w:pos="8306"/>
            </w:tabs>
          </w:pPr>
          <w:r>
            <w:rPr>
              <w:color w:val="auto"/>
              <w:highlight w:val="none"/>
            </w:rPr>
            <w:fldChar w:fldCharType="begin"/>
          </w:r>
          <w:r>
            <w:rPr>
              <w:highlight w:val="none"/>
            </w:rPr>
            <w:instrText xml:space="preserve"> HYPERLINK \l _Toc19007 </w:instrText>
          </w:r>
          <w:r>
            <w:rPr>
              <w:highlight w:val="none"/>
            </w:rPr>
            <w:fldChar w:fldCharType="separate"/>
          </w:r>
          <w:r>
            <w:rPr>
              <w:rFonts w:hint="eastAsia" w:ascii="黑体" w:hAnsi="黑体" w:eastAsia="黑体" w:cs="黑体"/>
              <w:bCs/>
              <w:strike w:val="0"/>
              <w:dstrike w:val="0"/>
              <w:szCs w:val="32"/>
            </w:rPr>
            <w:t>十五、</w:t>
          </w:r>
          <w:r>
            <w:rPr>
              <w:rFonts w:hint="eastAsia" w:ascii="黑体" w:hAnsi="黑体" w:eastAsia="黑体"/>
              <w:bCs/>
              <w:szCs w:val="32"/>
              <w:highlight w:val="none"/>
            </w:rPr>
            <w:t>网上报名操作</w:t>
          </w:r>
          <w:r>
            <w:rPr>
              <w:rFonts w:hint="eastAsia" w:ascii="黑体" w:hAnsi="黑体" w:eastAsia="黑体"/>
              <w:bCs/>
              <w:szCs w:val="32"/>
              <w:highlight w:val="none"/>
              <w:lang w:eastAsia="zh-CN"/>
            </w:rPr>
            <w:t>须知</w:t>
          </w:r>
          <w:r>
            <w:tab/>
          </w:r>
          <w:r>
            <w:fldChar w:fldCharType="begin"/>
          </w:r>
          <w:r>
            <w:instrText xml:space="preserve"> PAGEREF _Toc19007 \h </w:instrText>
          </w:r>
          <w:r>
            <w:fldChar w:fldCharType="separate"/>
          </w:r>
          <w:r>
            <w:t>17</w:t>
          </w:r>
          <w:r>
            <w:fldChar w:fldCharType="end"/>
          </w:r>
          <w:r>
            <w:rPr>
              <w:color w:val="auto"/>
              <w:highlight w:val="none"/>
            </w:rPr>
            <w:fldChar w:fldCharType="end"/>
          </w:r>
        </w:p>
        <w:p w14:paraId="237A5135">
          <w:pPr>
            <w:pStyle w:val="7"/>
            <w:tabs>
              <w:tab w:val="right" w:leader="dot" w:pos="8306"/>
            </w:tabs>
          </w:pPr>
          <w:r>
            <w:rPr>
              <w:color w:val="auto"/>
              <w:highlight w:val="none"/>
            </w:rPr>
            <w:fldChar w:fldCharType="begin"/>
          </w:r>
          <w:r>
            <w:rPr>
              <w:highlight w:val="none"/>
            </w:rPr>
            <w:instrText xml:space="preserve"> HYPERLINK \l _Toc5857 </w:instrText>
          </w:r>
          <w:r>
            <w:rPr>
              <w:highlight w:val="none"/>
            </w:rPr>
            <w:fldChar w:fldCharType="separate"/>
          </w:r>
          <w:r>
            <w:rPr>
              <w:rFonts w:hint="eastAsia" w:ascii="楷体" w:hAnsi="楷体" w:eastAsia="楷体"/>
              <w:szCs w:val="32"/>
            </w:rPr>
            <w:t>（一）</w:t>
          </w:r>
          <w:r>
            <w:rPr>
              <w:rFonts w:hint="eastAsia" w:ascii="楷体" w:hAnsi="楷体" w:eastAsia="楷体"/>
              <w:szCs w:val="32"/>
              <w:highlight w:val="none"/>
            </w:rPr>
            <w:t>报名信息填写</w:t>
          </w:r>
          <w:r>
            <w:tab/>
          </w:r>
          <w:r>
            <w:fldChar w:fldCharType="begin"/>
          </w:r>
          <w:r>
            <w:instrText xml:space="preserve"> PAGEREF _Toc5857 \h </w:instrText>
          </w:r>
          <w:r>
            <w:fldChar w:fldCharType="separate"/>
          </w:r>
          <w:r>
            <w:t>17</w:t>
          </w:r>
          <w:r>
            <w:fldChar w:fldCharType="end"/>
          </w:r>
          <w:r>
            <w:rPr>
              <w:color w:val="auto"/>
              <w:highlight w:val="none"/>
            </w:rPr>
            <w:fldChar w:fldCharType="end"/>
          </w:r>
        </w:p>
        <w:p w14:paraId="1E80A694">
          <w:pPr>
            <w:pStyle w:val="3"/>
            <w:tabs>
              <w:tab w:val="right" w:leader="dot" w:pos="8306"/>
            </w:tabs>
          </w:pPr>
          <w:r>
            <w:rPr>
              <w:color w:val="auto"/>
              <w:highlight w:val="none"/>
            </w:rPr>
            <w:fldChar w:fldCharType="begin"/>
          </w:r>
          <w:r>
            <w:rPr>
              <w:highlight w:val="none"/>
            </w:rPr>
            <w:instrText xml:space="preserve"> HYPERLINK \l _Toc9577 </w:instrText>
          </w:r>
          <w:r>
            <w:rPr>
              <w:highlight w:val="none"/>
            </w:rPr>
            <w:fldChar w:fldCharType="separate"/>
          </w:r>
          <w:r>
            <w:rPr>
              <w:rFonts w:hint="eastAsia" w:ascii="仿宋_GB2312" w:hAnsi="仿宋_GB2312" w:eastAsia="仿宋_GB2312" w:cs="仿宋_GB2312"/>
              <w:bCs w:val="0"/>
              <w:szCs w:val="32"/>
              <w:lang w:val="en-US" w:eastAsia="zh-CN"/>
            </w:rPr>
            <w:t>1.</w:t>
          </w:r>
          <w:r>
            <w:rPr>
              <w:rFonts w:hint="eastAsia" w:ascii="仿宋_GB2312" w:hAnsi="仿宋_GB2312" w:eastAsia="仿宋_GB2312" w:cs="仿宋_GB2312"/>
              <w:bCs w:val="0"/>
              <w:szCs w:val="32"/>
              <w:highlight w:val="none"/>
              <w:lang w:val="en-US" w:eastAsia="zh-CN"/>
            </w:rPr>
            <w:t>首次在报名系统注册的考生</w:t>
          </w:r>
          <w:r>
            <w:tab/>
          </w:r>
          <w:r>
            <w:fldChar w:fldCharType="begin"/>
          </w:r>
          <w:r>
            <w:instrText xml:space="preserve"> PAGEREF _Toc9577 \h </w:instrText>
          </w:r>
          <w:r>
            <w:fldChar w:fldCharType="separate"/>
          </w:r>
          <w:r>
            <w:t>17</w:t>
          </w:r>
          <w:r>
            <w:fldChar w:fldCharType="end"/>
          </w:r>
          <w:r>
            <w:rPr>
              <w:color w:val="auto"/>
              <w:highlight w:val="none"/>
            </w:rPr>
            <w:fldChar w:fldCharType="end"/>
          </w:r>
        </w:p>
        <w:p w14:paraId="66AC19D2">
          <w:pPr>
            <w:pStyle w:val="3"/>
            <w:tabs>
              <w:tab w:val="right" w:leader="dot" w:pos="8306"/>
            </w:tabs>
          </w:pPr>
          <w:r>
            <w:rPr>
              <w:color w:val="auto"/>
              <w:highlight w:val="none"/>
            </w:rPr>
            <w:fldChar w:fldCharType="begin"/>
          </w:r>
          <w:r>
            <w:rPr>
              <w:highlight w:val="none"/>
            </w:rPr>
            <w:instrText xml:space="preserve"> HYPERLINK \l _Toc22326 </w:instrText>
          </w:r>
          <w:r>
            <w:rPr>
              <w:highlight w:val="none"/>
            </w:rPr>
            <w:fldChar w:fldCharType="separate"/>
          </w:r>
          <w:r>
            <w:rPr>
              <w:rFonts w:hint="eastAsia" w:ascii="仿宋_GB2312" w:hAnsi="仿宋_GB2312" w:eastAsia="仿宋_GB2312" w:cs="仿宋_GB2312"/>
              <w:bCs w:val="0"/>
              <w:szCs w:val="32"/>
              <w:lang w:val="en-US" w:eastAsia="zh-CN"/>
            </w:rPr>
            <w:t>2.</w:t>
          </w:r>
          <w:r>
            <w:rPr>
              <w:rFonts w:hint="eastAsia" w:ascii="仿宋_GB2312" w:hAnsi="仿宋_GB2312" w:eastAsia="仿宋_GB2312" w:cs="仿宋_GB2312"/>
              <w:bCs w:val="0"/>
              <w:szCs w:val="32"/>
              <w:highlight w:val="none"/>
              <w:lang w:val="en-US" w:eastAsia="zh-CN"/>
            </w:rPr>
            <w:t>曾在报名系统注册的考生</w:t>
          </w:r>
          <w:r>
            <w:tab/>
          </w:r>
          <w:r>
            <w:fldChar w:fldCharType="begin"/>
          </w:r>
          <w:r>
            <w:instrText xml:space="preserve"> PAGEREF _Toc22326 \h </w:instrText>
          </w:r>
          <w:r>
            <w:fldChar w:fldCharType="separate"/>
          </w:r>
          <w:r>
            <w:t>17</w:t>
          </w:r>
          <w:r>
            <w:fldChar w:fldCharType="end"/>
          </w:r>
          <w:r>
            <w:rPr>
              <w:color w:val="auto"/>
              <w:highlight w:val="none"/>
            </w:rPr>
            <w:fldChar w:fldCharType="end"/>
          </w:r>
        </w:p>
        <w:p w14:paraId="29B9D1B7">
          <w:pPr>
            <w:pStyle w:val="7"/>
            <w:tabs>
              <w:tab w:val="right" w:leader="dot" w:pos="8306"/>
            </w:tabs>
          </w:pPr>
          <w:r>
            <w:rPr>
              <w:color w:val="auto"/>
              <w:highlight w:val="none"/>
            </w:rPr>
            <w:fldChar w:fldCharType="begin"/>
          </w:r>
          <w:r>
            <w:rPr>
              <w:highlight w:val="none"/>
            </w:rPr>
            <w:instrText xml:space="preserve"> HYPERLINK \l _Toc14739 </w:instrText>
          </w:r>
          <w:r>
            <w:rPr>
              <w:highlight w:val="none"/>
            </w:rPr>
            <w:fldChar w:fldCharType="separate"/>
          </w:r>
          <w:r>
            <w:rPr>
              <w:rFonts w:hint="eastAsia" w:ascii="楷体" w:hAnsi="楷体" w:eastAsia="楷体"/>
              <w:szCs w:val="32"/>
            </w:rPr>
            <w:t>（二）</w:t>
          </w:r>
          <w:r>
            <w:rPr>
              <w:rFonts w:hint="eastAsia" w:ascii="楷体" w:hAnsi="楷体" w:eastAsia="楷体"/>
              <w:szCs w:val="32"/>
              <w:highlight w:val="none"/>
              <w:lang w:eastAsia="zh-CN"/>
            </w:rPr>
            <w:t>报名次数限定</w:t>
          </w:r>
          <w:r>
            <w:tab/>
          </w:r>
          <w:r>
            <w:fldChar w:fldCharType="begin"/>
          </w:r>
          <w:r>
            <w:instrText xml:space="preserve"> PAGEREF _Toc14739 \h </w:instrText>
          </w:r>
          <w:r>
            <w:fldChar w:fldCharType="separate"/>
          </w:r>
          <w:r>
            <w:t>17</w:t>
          </w:r>
          <w:r>
            <w:fldChar w:fldCharType="end"/>
          </w:r>
          <w:r>
            <w:rPr>
              <w:color w:val="auto"/>
              <w:highlight w:val="none"/>
            </w:rPr>
            <w:fldChar w:fldCharType="end"/>
          </w:r>
        </w:p>
        <w:p w14:paraId="252DDE60">
          <w:pPr>
            <w:pStyle w:val="7"/>
            <w:tabs>
              <w:tab w:val="right" w:leader="dot" w:pos="8306"/>
            </w:tabs>
          </w:pPr>
          <w:r>
            <w:rPr>
              <w:color w:val="auto"/>
              <w:highlight w:val="none"/>
            </w:rPr>
            <w:fldChar w:fldCharType="begin"/>
          </w:r>
          <w:r>
            <w:rPr>
              <w:highlight w:val="none"/>
            </w:rPr>
            <w:instrText xml:space="preserve"> HYPERLINK \l _Toc15194 </w:instrText>
          </w:r>
          <w:r>
            <w:rPr>
              <w:highlight w:val="none"/>
            </w:rPr>
            <w:fldChar w:fldCharType="separate"/>
          </w:r>
          <w:r>
            <w:rPr>
              <w:rFonts w:hint="eastAsia" w:ascii="楷体" w:hAnsi="楷体" w:eastAsia="楷体"/>
              <w:szCs w:val="32"/>
            </w:rPr>
            <w:t>（三）</w:t>
          </w:r>
          <w:r>
            <w:rPr>
              <w:rFonts w:hint="eastAsia" w:ascii="楷体" w:hAnsi="楷体" w:eastAsia="楷体"/>
              <w:szCs w:val="32"/>
              <w:highlight w:val="none"/>
              <w:lang w:eastAsia="zh-CN"/>
            </w:rPr>
            <w:t>申诉注意事项</w:t>
          </w:r>
          <w:r>
            <w:tab/>
          </w:r>
          <w:r>
            <w:fldChar w:fldCharType="begin"/>
          </w:r>
          <w:r>
            <w:instrText xml:space="preserve"> PAGEREF _Toc15194 \h </w:instrText>
          </w:r>
          <w:r>
            <w:fldChar w:fldCharType="separate"/>
          </w:r>
          <w:r>
            <w:t>17</w:t>
          </w:r>
          <w:r>
            <w:fldChar w:fldCharType="end"/>
          </w:r>
          <w:r>
            <w:rPr>
              <w:color w:val="auto"/>
              <w:highlight w:val="none"/>
            </w:rPr>
            <w:fldChar w:fldCharType="end"/>
          </w:r>
        </w:p>
        <w:p w14:paraId="15D038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r>
            <w:rPr>
              <w:color w:val="auto"/>
              <w:highlight w:val="none"/>
            </w:rPr>
            <w:fldChar w:fldCharType="end"/>
          </w:r>
        </w:p>
      </w:sdtContent>
    </w:sdt>
    <w:p w14:paraId="71C2377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规定，特</w:t>
      </w:r>
      <w:r>
        <w:rPr>
          <w:rFonts w:hint="eastAsia" w:ascii="仿宋_GB2312" w:eastAsia="仿宋_GB2312"/>
          <w:color w:val="auto"/>
          <w:sz w:val="32"/>
          <w:szCs w:val="32"/>
          <w:highlight w:val="none"/>
        </w:rPr>
        <w:t>编写</w:t>
      </w:r>
      <w:r>
        <w:rPr>
          <w:rFonts w:hint="eastAsia" w:ascii="仿宋_GB2312" w:eastAsia="仿宋_GB2312"/>
          <w:color w:val="auto"/>
          <w:sz w:val="32"/>
          <w:szCs w:val="32"/>
          <w:highlight w:val="none"/>
          <w:u w:val="none"/>
        </w:rPr>
        <w:t>《</w:t>
      </w:r>
      <w:r>
        <w:rPr>
          <w:rFonts w:hint="eastAsia" w:ascii="仿宋_GB2312" w:hAnsi="Times New Roman" w:eastAsia="仿宋_GB2312" w:cs="Times New Roman"/>
          <w:color w:val="auto"/>
          <w:sz w:val="32"/>
          <w:szCs w:val="32"/>
          <w:highlight w:val="none"/>
          <w:lang w:val="en-US" w:eastAsia="zh-CN"/>
        </w:rPr>
        <w:t>2024年</w:t>
      </w:r>
      <w:r>
        <w:rPr>
          <w:rFonts w:hint="eastAsia" w:ascii="仿宋_GB2312" w:hAnsi="仿宋_GB2312" w:eastAsia="仿宋_GB2312" w:cs="仿宋_GB2312"/>
          <w:i w:val="0"/>
          <w:caps w:val="0"/>
          <w:color w:val="auto"/>
          <w:spacing w:val="0"/>
          <w:sz w:val="32"/>
          <w:szCs w:val="32"/>
          <w:highlight w:val="none"/>
          <w:lang w:eastAsia="zh-CN"/>
        </w:rPr>
        <w:t>厦门市交通运输局所属事业单位厦门市交通运输综合执法支队公开招聘编内工作人员</w:t>
      </w:r>
      <w:r>
        <w:rPr>
          <w:rFonts w:hint="eastAsia" w:ascii="仿宋_GB2312" w:hAnsi="Times New Roman" w:eastAsia="仿宋_GB2312" w:cs="Times New Roman"/>
          <w:color w:val="auto"/>
          <w:sz w:val="32"/>
          <w:szCs w:val="32"/>
          <w:highlight w:val="none"/>
          <w:lang w:val="en-US" w:eastAsia="zh-CN"/>
        </w:rPr>
        <w:t>报</w:t>
      </w:r>
      <w:r>
        <w:rPr>
          <w:rFonts w:hint="eastAsia" w:ascii="仿宋_GB2312" w:eastAsia="仿宋_GB2312"/>
          <w:color w:val="auto"/>
          <w:sz w:val="32"/>
          <w:szCs w:val="32"/>
          <w:highlight w:val="none"/>
        </w:rPr>
        <w:t>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val="en-US" w:eastAsia="zh-CN"/>
        </w:rPr>
        <w:t>2024年</w:t>
      </w:r>
      <w:r>
        <w:rPr>
          <w:rFonts w:hint="eastAsia" w:ascii="仿宋_GB2312" w:hAnsi="仿宋_GB2312" w:eastAsia="仿宋_GB2312" w:cs="仿宋_GB2312"/>
          <w:i w:val="0"/>
          <w:caps w:val="0"/>
          <w:color w:val="auto"/>
          <w:spacing w:val="0"/>
          <w:sz w:val="32"/>
          <w:szCs w:val="32"/>
          <w:highlight w:val="none"/>
          <w:lang w:eastAsia="zh-CN"/>
        </w:rPr>
        <w:t>厦门市交通运输局所属事业单位厦门市交通运输综合执法支队公开招聘编内工作人员</w:t>
      </w:r>
      <w:r>
        <w:rPr>
          <w:rFonts w:hint="eastAsia" w:ascii="仿宋_GB2312" w:eastAsia="仿宋_GB2312"/>
          <w:color w:val="auto"/>
          <w:sz w:val="32"/>
          <w:szCs w:val="32"/>
          <w:highlight w:val="none"/>
          <w:u w:val="none"/>
        </w:rPr>
        <w:t>考试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由市人社部门解释</w:t>
      </w:r>
      <w:r>
        <w:rPr>
          <w:rFonts w:hint="eastAsia" w:ascii="仿宋_GB2312" w:eastAsia="仿宋_GB2312"/>
          <w:color w:val="auto"/>
          <w:sz w:val="32"/>
          <w:szCs w:val="32"/>
          <w:highlight w:val="none"/>
        </w:rPr>
        <w:t>。</w:t>
      </w:r>
    </w:p>
    <w:p w14:paraId="0A91926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outlineLvl w:val="0"/>
        <w:rPr>
          <w:rFonts w:hint="eastAsia" w:ascii="黑体" w:hAnsi="黑体" w:eastAsia="黑体"/>
          <w:b/>
          <w:bCs/>
          <w:color w:val="auto"/>
          <w:sz w:val="32"/>
          <w:szCs w:val="32"/>
          <w:highlight w:val="none"/>
        </w:rPr>
      </w:pPr>
      <w:bookmarkStart w:id="1" w:name="_Toc16724"/>
      <w:r>
        <w:rPr>
          <w:rFonts w:hint="eastAsia" w:ascii="黑体" w:hAnsi="黑体" w:eastAsia="黑体"/>
          <w:b/>
          <w:bCs/>
          <w:color w:val="auto"/>
          <w:sz w:val="32"/>
          <w:szCs w:val="32"/>
          <w:highlight w:val="none"/>
        </w:rPr>
        <w:t>基本条件</w:t>
      </w:r>
      <w:bookmarkEnd w:id="1"/>
    </w:p>
    <w:p w14:paraId="4F851889">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14:paraId="2A347696">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（二）拥护中华人民共和国宪法,拥护中国共产党领导和社会主义制度；</w:t>
      </w:r>
    </w:p>
    <w:p w14:paraId="6BC2D87F">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14:paraId="76794CD3">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1993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14:paraId="5390EDB1">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14:paraId="54116DE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outlineLvl w:val="0"/>
        <w:rPr>
          <w:rFonts w:hint="eastAsia" w:ascii="黑体" w:hAnsi="黑体" w:eastAsia="黑体"/>
          <w:b/>
          <w:bCs/>
          <w:color w:val="auto"/>
          <w:sz w:val="32"/>
          <w:szCs w:val="32"/>
          <w:highlight w:val="none"/>
        </w:rPr>
      </w:pPr>
      <w:bookmarkStart w:id="2" w:name="_Toc2582"/>
      <w:r>
        <w:rPr>
          <w:rFonts w:hint="eastAsia" w:ascii="黑体" w:hAnsi="黑体" w:eastAsia="黑体"/>
          <w:b/>
          <w:bCs/>
          <w:color w:val="auto"/>
          <w:sz w:val="32"/>
          <w:szCs w:val="32"/>
          <w:highlight w:val="none"/>
        </w:rPr>
        <w:t>不得报考或取消报考（聘用）资格的情形</w:t>
      </w:r>
      <w:bookmarkEnd w:id="2"/>
    </w:p>
    <w:p w14:paraId="39605B0D">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14:paraId="00E8228F">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14:paraId="59B7BD6E">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14:paraId="02A49904">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14:paraId="68A6A00C">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以下简称“参公人员”</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被辞退未满5年的；</w:t>
      </w:r>
    </w:p>
    <w:p w14:paraId="60333446">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14:paraId="3E00680A">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5</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14:paraId="46BED785">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14:paraId="275B6494">
      <w:pPr>
        <w:keepNext w:val="0"/>
        <w:keepLines w:val="0"/>
        <w:pageBreakBefore w:val="0"/>
        <w:numPr>
          <w:ilvl w:val="0"/>
          <w:numId w:val="2"/>
        </w:numPr>
        <w:kinsoku/>
        <w:wordWrap/>
        <w:overflowPunct/>
        <w:topLinePunct w:val="0"/>
        <w:autoSpaceDE/>
        <w:autoSpaceDN/>
        <w:bidi w:val="0"/>
        <w:spacing w:line="54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14:paraId="0F0731B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outlineLvl w:val="0"/>
        <w:rPr>
          <w:rFonts w:hint="eastAsia" w:ascii="黑体" w:hAnsi="黑体" w:eastAsia="黑体"/>
          <w:b/>
          <w:bCs/>
          <w:color w:val="auto"/>
          <w:sz w:val="32"/>
          <w:szCs w:val="32"/>
          <w:highlight w:val="none"/>
        </w:rPr>
      </w:pPr>
      <w:bookmarkStart w:id="3" w:name="_Toc26138"/>
      <w:r>
        <w:rPr>
          <w:rFonts w:hint="eastAsia" w:ascii="黑体" w:hAnsi="黑体" w:eastAsia="黑体"/>
          <w:b/>
          <w:bCs/>
          <w:color w:val="auto"/>
          <w:sz w:val="32"/>
          <w:szCs w:val="32"/>
          <w:highlight w:val="none"/>
          <w:lang w:eastAsia="zh-CN"/>
        </w:rPr>
        <w:t>选报岗位</w:t>
      </w:r>
      <w:bookmarkEnd w:id="3"/>
    </w:p>
    <w:p w14:paraId="697E2CDC">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4" w:name="_Toc6945"/>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14:paraId="412D5DA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条件。</w:t>
      </w:r>
    </w:p>
    <w:p w14:paraId="406735B0">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2.本次考试全市</w:t>
      </w:r>
      <w:r>
        <w:rPr>
          <w:rFonts w:hint="eastAsia" w:ascii="仿宋_GB2312" w:eastAsia="仿宋_GB2312"/>
          <w:color w:val="auto"/>
          <w:sz w:val="32"/>
          <w:szCs w:val="32"/>
          <w:highlight w:val="none"/>
          <w:lang w:eastAsia="zh-CN"/>
        </w:rPr>
        <w:t>同</w:t>
      </w:r>
      <w:r>
        <w:rPr>
          <w:rFonts w:hint="eastAsia" w:ascii="仿宋_GB2312" w:eastAsia="仿宋_GB2312"/>
          <w:color w:val="auto"/>
          <w:sz w:val="32"/>
          <w:szCs w:val="32"/>
          <w:highlight w:val="none"/>
        </w:rPr>
        <w:t>一笔试时间并采用同一网络报名平台，</w:t>
      </w:r>
      <w:r>
        <w:rPr>
          <w:rFonts w:hint="eastAsia" w:ascii="仿宋_GB2312" w:eastAsia="仿宋_GB2312"/>
          <w:color w:val="auto"/>
          <w:sz w:val="32"/>
          <w:szCs w:val="32"/>
          <w:highlight w:val="none"/>
          <w:lang w:eastAsia="zh-CN"/>
        </w:rPr>
        <w:t>每名报考者</w:t>
      </w:r>
      <w:r>
        <w:rPr>
          <w:rFonts w:hint="eastAsia" w:ascii="仿宋_GB2312" w:eastAsia="仿宋_GB2312"/>
          <w:color w:val="auto"/>
          <w:sz w:val="32"/>
          <w:szCs w:val="32"/>
          <w:highlight w:val="none"/>
        </w:rPr>
        <w:t>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个岗位，通过资格初审后不得更改，并以通过资格初审的岗位参加考试。</w:t>
      </w:r>
    </w:p>
    <w:p w14:paraId="1ED448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40" w:lineRule="exact"/>
        <w:ind w:right="0" w:firstLine="640" w:firstLineChars="200"/>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w:t>
      </w:r>
      <w:r>
        <w:rPr>
          <w:rFonts w:hint="eastAsia" w:ascii="仿宋_GB2312" w:eastAsia="仿宋_GB2312"/>
          <w:color w:val="auto"/>
          <w:sz w:val="32"/>
          <w:szCs w:val="32"/>
          <w:highlight w:val="none"/>
          <w:lang w:val="en-US" w:eastAsia="zh-CN"/>
        </w:rPr>
        <w:t>更新一次，9月日24:00起不再更新。</w:t>
      </w:r>
    </w:p>
    <w:p w14:paraId="0F9E7363">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lang w:eastAsia="zh-CN"/>
        </w:rPr>
      </w:pPr>
      <w:bookmarkStart w:id="5" w:name="_Toc7433"/>
      <w:r>
        <w:rPr>
          <w:rFonts w:hint="eastAsia" w:ascii="楷体" w:hAnsi="楷体" w:eastAsia="楷体"/>
          <w:b/>
          <w:color w:val="auto"/>
          <w:sz w:val="32"/>
          <w:szCs w:val="32"/>
          <w:highlight w:val="none"/>
        </w:rPr>
        <w:t>（二）</w:t>
      </w:r>
      <w:r>
        <w:rPr>
          <w:rFonts w:hint="eastAsia" w:ascii="楷体" w:hAnsi="楷体" w:eastAsia="楷体"/>
          <w:b/>
          <w:color w:val="auto"/>
          <w:sz w:val="32"/>
          <w:szCs w:val="32"/>
          <w:highlight w:val="none"/>
          <w:lang w:eastAsia="zh-CN"/>
        </w:rPr>
        <w:t>照片要求</w:t>
      </w:r>
      <w:bookmarkEnd w:id="5"/>
    </w:p>
    <w:p w14:paraId="71F04DCC">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14:paraId="3B8E7C1F">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w:t>
      </w:r>
      <w:r>
        <w:rPr>
          <w:rFonts w:hint="eastAsia" w:ascii="仿宋_GB2312" w:eastAsia="仿宋_GB2312"/>
          <w:color w:val="auto"/>
          <w:sz w:val="32"/>
          <w:szCs w:val="32"/>
          <w:highlight w:val="none"/>
          <w:lang w:eastAsia="zh-CN"/>
        </w:rPr>
        <w:t>脸部</w:t>
      </w:r>
      <w:r>
        <w:rPr>
          <w:rFonts w:hint="eastAsia" w:ascii="仿宋_GB2312" w:eastAsia="仿宋_GB2312"/>
          <w:color w:val="auto"/>
          <w:sz w:val="32"/>
          <w:szCs w:val="32"/>
          <w:highlight w:val="none"/>
        </w:rPr>
        <w:t>的；⑦头发刘海遮挡面大的；⑧照片比例变形的；⑨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14:paraId="08C708B4">
      <w:pPr>
        <w:keepNext w:val="0"/>
        <w:keepLines w:val="0"/>
        <w:pageBreakBefore w:val="0"/>
        <w:numPr>
          <w:ilvl w:val="0"/>
          <w:numId w:val="3"/>
        </w:numPr>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lang w:eastAsia="zh-CN"/>
        </w:rPr>
      </w:pPr>
      <w:bookmarkStart w:id="6" w:name="_Toc32715"/>
      <w:r>
        <w:rPr>
          <w:rFonts w:hint="eastAsia" w:ascii="楷体" w:hAnsi="楷体" w:eastAsia="楷体"/>
          <w:b/>
          <w:color w:val="auto"/>
          <w:sz w:val="32"/>
          <w:szCs w:val="32"/>
          <w:highlight w:val="none"/>
          <w:lang w:eastAsia="zh-CN"/>
        </w:rPr>
        <w:t>个人简历</w:t>
      </w:r>
      <w:bookmarkEnd w:id="6"/>
    </w:p>
    <w:p w14:paraId="57235D8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b/>
          <w:bCs/>
          <w:color w:val="auto"/>
          <w:sz w:val="32"/>
          <w:szCs w:val="32"/>
          <w:highlight w:val="none"/>
          <w:lang w:eastAsia="zh-CN"/>
        </w:rPr>
      </w:pPr>
      <w:bookmarkStart w:id="7" w:name="_Toc11175"/>
      <w:bookmarkStart w:id="8" w:name="_Toc28349"/>
      <w:bookmarkStart w:id="9" w:name="_Toc5535"/>
      <w:bookmarkStart w:id="10" w:name="_Toc4830"/>
      <w:bookmarkStart w:id="11" w:name="_Toc29293"/>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7"/>
      <w:bookmarkEnd w:id="8"/>
      <w:r>
        <w:rPr>
          <w:rFonts w:hint="eastAsia" w:ascii="仿宋_GB2312" w:hAnsi="仿宋_GB2312" w:eastAsia="仿宋_GB2312" w:cs="仿宋_GB2312"/>
          <w:color w:val="auto"/>
          <w:sz w:val="32"/>
          <w:szCs w:val="32"/>
          <w:highlight w:val="none"/>
          <w:lang w:eastAsia="zh-CN"/>
        </w:rPr>
        <w:t>报名提交审核后再修改填写的个人信息，系统无法自动更新呈现。为避免所报考岗位审核人员按原信息审核判定不符合，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9"/>
      <w:bookmarkEnd w:id="10"/>
      <w:bookmarkEnd w:id="11"/>
    </w:p>
    <w:p w14:paraId="45CB108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14:paraId="56F10623">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14:paraId="63FE05D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14:paraId="306FBDDC">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12" w:name="_Toc31683"/>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四</w:t>
      </w:r>
      <w:r>
        <w:rPr>
          <w:rFonts w:hint="eastAsia" w:ascii="楷体" w:hAnsi="楷体" w:eastAsia="楷体"/>
          <w:b/>
          <w:color w:val="auto"/>
          <w:sz w:val="32"/>
          <w:szCs w:val="32"/>
          <w:highlight w:val="none"/>
        </w:rPr>
        <w:t>）回避情形</w:t>
      </w:r>
      <w:bookmarkEnd w:id="12"/>
    </w:p>
    <w:p w14:paraId="43567BCE">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w:t>
      </w:r>
      <w:bookmarkStart w:id="82" w:name="_GoBack"/>
      <w:r>
        <w:rPr>
          <w:rFonts w:hint="eastAsia" w:ascii="仿宋_GB2312" w:eastAsia="仿宋_GB2312"/>
          <w:color w:val="auto"/>
          <w:sz w:val="32"/>
          <w:szCs w:val="32"/>
          <w:highlight w:val="none"/>
          <w:u w:val="none"/>
        </w:rPr>
        <w:t>组织</w:t>
      </w:r>
      <w:bookmarkEnd w:id="82"/>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14:paraId="07644214">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14:paraId="2F92DB69">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14:paraId="2F4C2E83">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14:paraId="2FFF512F">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14:paraId="3A38BDE4">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14:paraId="4D5C788D">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14:paraId="5BE2DB33">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14:paraId="683CEF1B">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14:paraId="7D7D469C">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14:paraId="1B4A38D6">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14:paraId="42E68CF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14:paraId="755F8A0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14:paraId="1D8EDFC2">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lang w:eastAsia="zh-CN"/>
        </w:rPr>
      </w:pPr>
      <w:bookmarkStart w:id="13" w:name="_Toc16915"/>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13"/>
    </w:p>
    <w:p w14:paraId="3F69C7E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报名截止当月，即2024年9月</w:t>
      </w:r>
      <w:r>
        <w:rPr>
          <w:rFonts w:hint="eastAsia" w:ascii="仿宋_GB2312" w:eastAsia="仿宋_GB2312"/>
          <w:color w:val="auto"/>
          <w:sz w:val="32"/>
          <w:szCs w:val="32"/>
          <w:highlight w:val="none"/>
          <w:u w:val="none"/>
          <w:lang w:eastAsia="zh-CN"/>
        </w:rPr>
        <w:t>。</w:t>
      </w:r>
    </w:p>
    <w:p w14:paraId="288B9E8F">
      <w:pPr>
        <w:keepNext w:val="0"/>
        <w:keepLines w:val="0"/>
        <w:pageBreakBefore w:val="0"/>
        <w:numPr>
          <w:ilvl w:val="0"/>
          <w:numId w:val="5"/>
        </w:numPr>
        <w:kinsoku/>
        <w:wordWrap/>
        <w:overflowPunct/>
        <w:topLinePunct w:val="0"/>
        <w:autoSpaceDE/>
        <w:autoSpaceDN/>
        <w:bidi w:val="0"/>
        <w:spacing w:line="540" w:lineRule="exact"/>
        <w:ind w:firstLine="643" w:firstLineChars="200"/>
        <w:textAlignment w:val="auto"/>
        <w:outlineLvl w:val="1"/>
        <w:rPr>
          <w:rFonts w:hint="eastAsia" w:ascii="楷体" w:hAnsi="楷体" w:eastAsia="楷体" w:cs="楷体"/>
          <w:b/>
          <w:bCs/>
          <w:color w:val="auto"/>
          <w:sz w:val="32"/>
          <w:szCs w:val="32"/>
          <w:highlight w:val="none"/>
        </w:rPr>
      </w:pPr>
      <w:bookmarkStart w:id="14" w:name="_Toc2983"/>
      <w:r>
        <w:rPr>
          <w:rFonts w:hint="eastAsia" w:ascii="楷体" w:hAnsi="楷体" w:eastAsia="楷体" w:cs="楷体"/>
          <w:b/>
          <w:bCs/>
          <w:color w:val="auto"/>
          <w:sz w:val="32"/>
          <w:szCs w:val="32"/>
          <w:highlight w:val="none"/>
        </w:rPr>
        <w:t>年龄</w:t>
      </w:r>
      <w:bookmarkEnd w:id="14"/>
    </w:p>
    <w:p w14:paraId="36FA64E7">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最高年龄要求30周岁是指已满18周岁、未满31周岁</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在</w:t>
      </w:r>
      <w:r>
        <w:rPr>
          <w:rFonts w:hint="eastAsia" w:ascii="仿宋_GB2312" w:eastAsia="仿宋_GB2312"/>
          <w:color w:val="auto"/>
          <w:sz w:val="32"/>
          <w:szCs w:val="32"/>
          <w:highlight w:val="none"/>
          <w:lang w:val="en-US" w:eastAsia="zh-CN"/>
        </w:rPr>
        <w:t>1993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月期间出生</w:t>
      </w:r>
      <w:r>
        <w:rPr>
          <w:rFonts w:hint="eastAsia" w:ascii="仿宋_GB2312" w:eastAsia="仿宋_GB2312"/>
          <w:color w:val="auto"/>
          <w:sz w:val="32"/>
          <w:szCs w:val="32"/>
          <w:highlight w:val="none"/>
          <w:u w:val="none"/>
        </w:rPr>
        <w:t>的人员</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，具体计算到月</w:t>
      </w:r>
      <w:r>
        <w:rPr>
          <w:rFonts w:hint="eastAsia" w:ascii="仿宋_GB2312" w:eastAsia="仿宋_GB2312"/>
          <w:color w:val="auto"/>
          <w:sz w:val="32"/>
          <w:szCs w:val="32"/>
          <w:highlight w:val="none"/>
          <w:u w:val="none"/>
        </w:rPr>
        <w:t>。</w:t>
      </w:r>
    </w:p>
    <w:p w14:paraId="62A16E09">
      <w:pPr>
        <w:keepNext w:val="0"/>
        <w:keepLines w:val="0"/>
        <w:pageBreakBefore w:val="0"/>
        <w:numPr>
          <w:ilvl w:val="0"/>
          <w:numId w:val="5"/>
        </w:numPr>
        <w:kinsoku/>
        <w:wordWrap/>
        <w:overflowPunct/>
        <w:topLinePunct w:val="0"/>
        <w:autoSpaceDE/>
        <w:autoSpaceDN/>
        <w:bidi w:val="0"/>
        <w:spacing w:line="540" w:lineRule="exact"/>
        <w:ind w:firstLine="643" w:firstLineChars="200"/>
        <w:textAlignment w:val="auto"/>
        <w:outlineLvl w:val="1"/>
        <w:rPr>
          <w:rFonts w:hint="eastAsia" w:ascii="楷体" w:hAnsi="楷体" w:eastAsia="楷体" w:cs="楷体"/>
          <w:b/>
          <w:bCs/>
          <w:color w:val="auto"/>
          <w:sz w:val="32"/>
          <w:szCs w:val="32"/>
          <w:highlight w:val="none"/>
        </w:rPr>
      </w:pPr>
      <w:bookmarkStart w:id="15" w:name="_Toc14285"/>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15"/>
    </w:p>
    <w:p w14:paraId="52BC74A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14:paraId="22B878B3">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16" w:name="_Toc15721"/>
      <w:r>
        <w:rPr>
          <w:rFonts w:hint="eastAsia" w:ascii="黑体" w:hAnsi="黑体" w:eastAsia="黑体"/>
          <w:b/>
          <w:bCs/>
          <w:color w:val="auto"/>
          <w:sz w:val="32"/>
          <w:szCs w:val="32"/>
          <w:highlight w:val="none"/>
        </w:rPr>
        <w:t>学历（位）认定</w:t>
      </w:r>
      <w:bookmarkEnd w:id="16"/>
    </w:p>
    <w:p w14:paraId="4018FDD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14:paraId="14359BA0">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u w:val="none"/>
          <w:lang w:eastAsia="zh-CN"/>
        </w:rPr>
      </w:pPr>
      <w:bookmarkStart w:id="17" w:name="_Toc24673"/>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7"/>
    </w:p>
    <w:p w14:paraId="1EEA5463">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strike/>
          <w:dstrike w:val="0"/>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strike w:val="0"/>
          <w:dstrike w:val="0"/>
          <w:color w:val="auto"/>
          <w:sz w:val="32"/>
          <w:szCs w:val="32"/>
          <w:highlight w:val="none"/>
          <w:u w:val="none"/>
        </w:rPr>
        <w:t>已取得国家承认的列入国民教育序列学历的报考者，以辅修专业报考的，其专业资格也可以按照本人同时收录在“学信网”“学信档案”版块“学历信息”和“学位信息”栏目的辅修专业信息予以认定。</w:t>
      </w:r>
    </w:p>
    <w:p w14:paraId="1CF3973E">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u w:val="none"/>
        </w:rPr>
      </w:pPr>
      <w:bookmarkStart w:id="18" w:name="_Toc9793"/>
      <w:r>
        <w:rPr>
          <w:rFonts w:hint="eastAsia" w:ascii="楷体" w:hAnsi="楷体" w:eastAsia="楷体"/>
          <w:b/>
          <w:color w:val="auto"/>
          <w:sz w:val="32"/>
          <w:szCs w:val="32"/>
          <w:highlight w:val="none"/>
          <w:u w:val="none"/>
        </w:rPr>
        <w:t>（二）第二学士学位</w:t>
      </w:r>
      <w:bookmarkEnd w:id="18"/>
    </w:p>
    <w:p w14:paraId="1CF7047B">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根据《教育部办公厅关于在普通高校继续开展第二学士学位教育的通知》（教高厅函〔2020〕9号）取得第二学士学位的毕业证书和学位证书，按上述要求进行查询认证。</w:t>
      </w:r>
    </w:p>
    <w:p w14:paraId="369755DF">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color w:val="auto"/>
          <w:highlight w:val="none"/>
          <w:lang w:val="en-US" w:eastAsia="zh-CN"/>
        </w:rPr>
      </w:pPr>
      <w:bookmarkStart w:id="19" w:name="_Toc10677"/>
      <w:r>
        <w:rPr>
          <w:rFonts w:hint="eastAsia" w:ascii="楷体" w:hAnsi="楷体" w:eastAsia="楷体"/>
          <w:b/>
          <w:color w:val="auto"/>
          <w:sz w:val="32"/>
          <w:szCs w:val="32"/>
          <w:highlight w:val="none"/>
          <w:u w:val="none"/>
          <w:lang w:eastAsia="zh-CN"/>
        </w:rPr>
        <w:t>（三）境外学历（位）</w:t>
      </w:r>
      <w:bookmarkEnd w:id="19"/>
    </w:p>
    <w:p w14:paraId="395A15C4">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持境外学历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报考的，或者属于国内院校与国外院校联合办学取得境外学历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的，应提供教育部留学服务中心出具的有效证明材料。</w:t>
      </w:r>
    </w:p>
    <w:p w14:paraId="75825B1F">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u w:val="none"/>
        </w:rPr>
      </w:pPr>
      <w:bookmarkStart w:id="20" w:name="_Toc15313"/>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）我省“双学位”“双专业”学历</w:t>
      </w:r>
      <w:bookmarkEnd w:id="20"/>
    </w:p>
    <w:p w14:paraId="480AE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line="540" w:lineRule="exact"/>
        <w:ind w:left="0" w:firstLine="600"/>
        <w:jc w:val="left"/>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14:paraId="6FCDA3C5">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u w:val="none"/>
          <w:lang w:eastAsia="zh-CN"/>
        </w:rPr>
      </w:pPr>
      <w:bookmarkStart w:id="21" w:name="_Toc7432"/>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五</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21"/>
    </w:p>
    <w:p w14:paraId="1D75A7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14:paraId="11529E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2.2024届高校毕业生</w:t>
      </w:r>
      <w:r>
        <w:rPr>
          <w:rFonts w:hint="eastAsia" w:ascii="仿宋_GB2312" w:eastAsia="仿宋_GB2312"/>
          <w:strike w:val="0"/>
          <w:dstrike w:val="0"/>
          <w:color w:val="auto"/>
          <w:sz w:val="32"/>
          <w:szCs w:val="32"/>
          <w:highlight w:val="none"/>
          <w:u w:val="none"/>
          <w:lang w:eastAsia="zh-CN"/>
        </w:rPr>
        <w:t>在岗位资格复核时，尚无法提供学历（位）证书及其</w:t>
      </w:r>
      <w:r>
        <w:rPr>
          <w:rFonts w:hint="eastAsia" w:ascii="仿宋_GB2312" w:eastAsia="仿宋_GB2312"/>
          <w:color w:val="auto"/>
          <w:sz w:val="32"/>
          <w:szCs w:val="32"/>
          <w:highlight w:val="none"/>
          <w:lang w:eastAsia="zh-CN"/>
        </w:rPr>
        <w:t>认证材料原件的，须提供有效的《全国普通高等学校毕业生就业协议书》或相关证明，且须于2024年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lang w:eastAsia="zh-CN"/>
        </w:rPr>
        <w:t>月31日前取得并</w:t>
      </w:r>
      <w:r>
        <w:rPr>
          <w:rFonts w:hint="eastAsia" w:ascii="仿宋_GB2312" w:eastAsia="仿宋_GB2312"/>
          <w:strike w:val="0"/>
          <w:dstrike w:val="0"/>
          <w:color w:val="auto"/>
          <w:sz w:val="32"/>
          <w:szCs w:val="32"/>
          <w:highlight w:val="none"/>
          <w:u w:val="none"/>
          <w:lang w:eastAsia="zh-CN"/>
        </w:rPr>
        <w:t>能提供符合岗位报考条件的相应学历(位)证书及其认证材料，否则视为自动放弃考试（聘用）资格。</w:t>
      </w:r>
    </w:p>
    <w:p w14:paraId="37CD5D33">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22" w:name="_Toc11245"/>
      <w:r>
        <w:rPr>
          <w:rFonts w:hint="eastAsia" w:ascii="黑体" w:hAnsi="黑体" w:eastAsia="黑体"/>
          <w:b/>
          <w:bCs/>
          <w:color w:val="auto"/>
          <w:sz w:val="32"/>
          <w:szCs w:val="32"/>
          <w:highlight w:val="none"/>
        </w:rPr>
        <w:t>专业</w:t>
      </w:r>
      <w:bookmarkEnd w:id="22"/>
    </w:p>
    <w:p w14:paraId="1E0C2920">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2024年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14:paraId="5BF61E08">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23" w:name="_Toc15374"/>
      <w:r>
        <w:rPr>
          <w:rFonts w:hint="eastAsia" w:ascii="楷体" w:hAnsi="楷体" w:eastAsia="楷体"/>
          <w:b/>
          <w:color w:val="auto"/>
          <w:sz w:val="32"/>
          <w:szCs w:val="32"/>
          <w:highlight w:val="none"/>
        </w:rPr>
        <w:t>（一）填报专业名称</w:t>
      </w:r>
      <w:bookmarkEnd w:id="23"/>
    </w:p>
    <w:p w14:paraId="3467926B">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专业以毕业证书上注明的为准，报考者应</w:t>
      </w:r>
      <w:r>
        <w:rPr>
          <w:rFonts w:hint="default" w:ascii="仿宋_GB2312" w:eastAsia="仿宋_GB2312"/>
          <w:b/>
          <w:bCs/>
          <w:color w:val="auto"/>
          <w:sz w:val="32"/>
          <w:szCs w:val="32"/>
          <w:highlight w:val="none"/>
          <w:lang w:val="en-US" w:eastAsia="zh-CN"/>
        </w:rPr>
        <w:t>只字不差、如实填写</w:t>
      </w:r>
      <w:r>
        <w:rPr>
          <w:rFonts w:hint="default" w:ascii="仿宋_GB2312" w:eastAsia="仿宋_GB2312"/>
          <w:color w:val="auto"/>
          <w:sz w:val="32"/>
          <w:szCs w:val="32"/>
          <w:highlight w:val="none"/>
          <w:lang w:val="en-US" w:eastAsia="zh-CN"/>
        </w:rPr>
        <w:t>。</w:t>
      </w:r>
    </w:p>
    <w:p w14:paraId="7062BE8F">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lang w:val="en-US" w:eastAsia="zh-CN"/>
        </w:rPr>
        <w:t>招聘</w:t>
      </w:r>
      <w:r>
        <w:rPr>
          <w:rFonts w:hint="default" w:ascii="仿宋_GB2312" w:eastAsia="仿宋_GB2312"/>
          <w:color w:val="auto"/>
          <w:sz w:val="32"/>
          <w:szCs w:val="32"/>
          <w:highlight w:val="none"/>
          <w:lang w:val="en-US" w:eastAsia="zh-CN"/>
        </w:rPr>
        <w:t>单位要求提供学校教务部门出具的证明材料。</w:t>
      </w:r>
    </w:p>
    <w:p w14:paraId="536AC58E">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以境外学历报考且专业名称为非汉语的，以教育部留学服务中心出具的相关证明为准。</w:t>
      </w:r>
    </w:p>
    <w:p w14:paraId="3859B498">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24" w:name="_Toc6120"/>
      <w:r>
        <w:rPr>
          <w:rFonts w:hint="eastAsia" w:ascii="楷体" w:hAnsi="楷体" w:eastAsia="楷体"/>
          <w:b/>
          <w:color w:val="auto"/>
          <w:sz w:val="32"/>
          <w:szCs w:val="32"/>
          <w:highlight w:val="none"/>
        </w:rPr>
        <w:t>（二）专业与学历（位）的对应关系</w:t>
      </w:r>
      <w:bookmarkEnd w:id="24"/>
    </w:p>
    <w:p w14:paraId="6189CDF7">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14:paraId="3AF41530">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14:paraId="496D33E1">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14:paraId="2AEBF5C4">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14:paraId="26178DA9">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14:paraId="07D5CB12">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14:paraId="38FE86F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14:paraId="44DD8C2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14:paraId="1073742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14:paraId="668A846C">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25" w:name="_Toc22419"/>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5"/>
    </w:p>
    <w:p w14:paraId="77AEB62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14:paraId="46726F60">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14:paraId="74BD65AC">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14:paraId="562153CC">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26" w:name="_Toc30491"/>
      <w:r>
        <w:rPr>
          <w:rFonts w:hint="eastAsia" w:ascii="黑体" w:hAnsi="黑体" w:eastAsia="黑体"/>
          <w:b/>
          <w:bCs/>
          <w:color w:val="auto"/>
          <w:sz w:val="32"/>
          <w:szCs w:val="32"/>
          <w:highlight w:val="none"/>
        </w:rPr>
        <w:t>工作经历（验）</w:t>
      </w:r>
      <w:bookmarkEnd w:id="26"/>
    </w:p>
    <w:p w14:paraId="7FC7DD8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14:paraId="3EEF4484">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14:paraId="468D7F9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14:paraId="4917540D">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不同单位的相同（似）工作经历（验）证明可分别开具，累计计算。</w:t>
      </w:r>
    </w:p>
    <w:p w14:paraId="2D83933D">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lang w:val="en-US" w:eastAsia="zh-CN"/>
        </w:rPr>
      </w:pPr>
      <w:bookmarkStart w:id="27" w:name="_Toc13405"/>
      <w:r>
        <w:rPr>
          <w:rFonts w:hint="eastAsia" w:ascii="黑体" w:hAnsi="黑体" w:eastAsia="黑体"/>
          <w:b/>
          <w:bCs/>
          <w:color w:val="auto"/>
          <w:sz w:val="32"/>
          <w:szCs w:val="32"/>
          <w:highlight w:val="none"/>
          <w:lang w:eastAsia="zh-CN"/>
        </w:rPr>
        <w:t>岗位开考比例</w:t>
      </w:r>
      <w:bookmarkEnd w:id="27"/>
    </w:p>
    <w:p w14:paraId="22E98D4D">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14:paraId="7027FA1D">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按要求取消开考、减少招聘人数的岗位由招聘单位及其主管部门研究提出意见，报备</w:t>
      </w:r>
      <w:r>
        <w:rPr>
          <w:rFonts w:hint="eastAsia" w:ascii="仿宋_GB2312" w:eastAsia="仿宋_GB2312"/>
          <w:color w:val="auto"/>
          <w:sz w:val="32"/>
          <w:szCs w:val="32"/>
          <w:highlight w:val="none"/>
          <w:lang w:eastAsia="zh-CN"/>
        </w:rPr>
        <w:t>市人社部门</w:t>
      </w:r>
      <w:r>
        <w:rPr>
          <w:rFonts w:hint="eastAsia" w:ascii="仿宋_GB2312" w:eastAsia="仿宋_GB2312"/>
          <w:color w:val="auto"/>
          <w:sz w:val="32"/>
          <w:szCs w:val="32"/>
          <w:highlight w:val="none"/>
        </w:rPr>
        <w:t>后在考务信息通知平台另行公告。情况特殊确需降低开考比例的岗位，由招聘单位及其主管部门研究提出意见，</w:t>
      </w:r>
      <w:r>
        <w:rPr>
          <w:rFonts w:hint="eastAsia" w:ascii="仿宋_GB2312" w:eastAsia="仿宋_GB2312"/>
          <w:color w:val="auto"/>
          <w:sz w:val="32"/>
          <w:szCs w:val="32"/>
          <w:highlight w:val="none"/>
          <w:lang w:eastAsia="zh-CN"/>
        </w:rPr>
        <w:t>报市人社部门</w:t>
      </w:r>
      <w:r>
        <w:rPr>
          <w:rFonts w:hint="eastAsia" w:ascii="仿宋_GB2312" w:eastAsia="仿宋_GB2312"/>
          <w:color w:val="auto"/>
          <w:sz w:val="32"/>
          <w:szCs w:val="32"/>
          <w:highlight w:val="none"/>
        </w:rPr>
        <w:t>批准后在考务信息通知平台另行公告。</w:t>
      </w:r>
    </w:p>
    <w:p w14:paraId="7FECCB90">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28" w:name="_Toc17077"/>
      <w:r>
        <w:rPr>
          <w:rFonts w:hint="eastAsia" w:ascii="黑体" w:hAnsi="黑体" w:eastAsia="黑体"/>
          <w:b/>
          <w:bCs/>
          <w:color w:val="auto"/>
          <w:sz w:val="32"/>
          <w:szCs w:val="32"/>
          <w:highlight w:val="none"/>
        </w:rPr>
        <w:t>笔试</w:t>
      </w:r>
      <w:r>
        <w:rPr>
          <w:rFonts w:hint="eastAsia" w:ascii="黑体" w:hAnsi="黑体" w:eastAsia="黑体"/>
          <w:b/>
          <w:bCs/>
          <w:color w:val="auto"/>
          <w:sz w:val="32"/>
          <w:szCs w:val="32"/>
          <w:highlight w:val="none"/>
          <w:lang w:eastAsia="zh-CN"/>
        </w:rPr>
        <w:t>及</w:t>
      </w:r>
      <w:r>
        <w:rPr>
          <w:rFonts w:hint="eastAsia" w:ascii="黑体" w:hAnsi="黑体" w:eastAsia="黑体"/>
          <w:b/>
          <w:bCs/>
          <w:color w:val="auto"/>
          <w:sz w:val="32"/>
          <w:szCs w:val="32"/>
          <w:highlight w:val="none"/>
        </w:rPr>
        <w:t>加分</w:t>
      </w:r>
      <w:bookmarkEnd w:id="28"/>
    </w:p>
    <w:p w14:paraId="39D7A0EC">
      <w:pPr>
        <w:keepNext w:val="0"/>
        <w:keepLines w:val="0"/>
        <w:pageBreakBefore w:val="0"/>
        <w:numPr>
          <w:ilvl w:val="0"/>
          <w:numId w:val="6"/>
        </w:numPr>
        <w:kinsoku/>
        <w:wordWrap/>
        <w:overflowPunct/>
        <w:topLinePunct w:val="0"/>
        <w:autoSpaceDE/>
        <w:autoSpaceDN/>
        <w:bidi w:val="0"/>
        <w:spacing w:line="540" w:lineRule="exact"/>
        <w:ind w:firstLine="643" w:firstLineChars="200"/>
        <w:textAlignment w:val="auto"/>
        <w:outlineLvl w:val="1"/>
        <w:rPr>
          <w:rFonts w:hint="eastAsia" w:ascii="楷体" w:hAnsi="楷体" w:eastAsia="楷体" w:cs="楷体"/>
          <w:b/>
          <w:bCs/>
          <w:color w:val="auto"/>
          <w:sz w:val="32"/>
          <w:szCs w:val="32"/>
          <w:highlight w:val="none"/>
          <w:lang w:eastAsia="zh-CN"/>
        </w:rPr>
      </w:pPr>
      <w:bookmarkStart w:id="29" w:name="_Toc14398"/>
      <w:r>
        <w:rPr>
          <w:rFonts w:hint="eastAsia" w:ascii="楷体" w:hAnsi="楷体" w:eastAsia="楷体" w:cs="楷体"/>
          <w:b/>
          <w:bCs/>
          <w:color w:val="auto"/>
          <w:sz w:val="32"/>
          <w:szCs w:val="32"/>
          <w:highlight w:val="none"/>
          <w:lang w:eastAsia="zh-CN"/>
        </w:rPr>
        <w:t>笔试</w:t>
      </w:r>
      <w:bookmarkEnd w:id="29"/>
    </w:p>
    <w:p w14:paraId="1C5CA33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笔试采取闭卷方式进行，《行政职业能力测验》和《申论》卷面分均为100分，</w:t>
      </w:r>
      <w:r>
        <w:rPr>
          <w:rFonts w:hint="eastAsia" w:ascii="仿宋_GB2312" w:eastAsia="仿宋_GB2312"/>
          <w:color w:val="auto"/>
          <w:sz w:val="32"/>
          <w:szCs w:val="32"/>
          <w:highlight w:val="none"/>
          <w:lang w:val="en-US" w:eastAsia="zh-CN"/>
        </w:rPr>
        <w:t>均设置卷面原始成绩60分合格线，</w:t>
      </w:r>
      <w:r>
        <w:rPr>
          <w:rFonts w:hint="eastAsia" w:ascii="仿宋_GB2312" w:eastAsia="仿宋_GB2312"/>
          <w:color w:val="auto"/>
          <w:sz w:val="32"/>
          <w:szCs w:val="32"/>
          <w:highlight w:val="none"/>
        </w:rPr>
        <w:t>其中《行政职业能力测验》考试时长2小时，《申论》考试时长为2小时30分</w:t>
      </w:r>
      <w:r>
        <w:rPr>
          <w:rFonts w:hint="eastAsia" w:ascii="仿宋_GB2312" w:eastAsia="仿宋_GB2312"/>
          <w:color w:val="auto"/>
          <w:sz w:val="32"/>
          <w:szCs w:val="32"/>
          <w:highlight w:val="none"/>
          <w:lang w:val="en-US" w:eastAsia="zh-CN"/>
        </w:rPr>
        <w:t>钟。</w:t>
      </w:r>
    </w:p>
    <w:p w14:paraId="6424BB4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符合笔试加分原则规定的加分对象、按规定分值加分。</w:t>
      </w:r>
    </w:p>
    <w:p w14:paraId="67EFADC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楷体" w:hAnsi="楷体" w:eastAsia="楷体" w:cs="楷体"/>
          <w:b/>
          <w:bCs/>
          <w:color w:val="auto"/>
          <w:sz w:val="32"/>
          <w:szCs w:val="32"/>
          <w:highlight w:val="none"/>
          <w:lang w:eastAsia="zh-CN"/>
        </w:rPr>
      </w:pPr>
      <w:r>
        <w:rPr>
          <w:rFonts w:hint="eastAsia" w:ascii="仿宋_GB2312" w:eastAsia="仿宋_GB2312"/>
          <w:color w:val="auto"/>
          <w:sz w:val="32"/>
          <w:szCs w:val="32"/>
          <w:highlight w:val="none"/>
          <w:lang w:val="en-US" w:eastAsia="zh-CN"/>
        </w:rPr>
        <w:t>笔试成绩=行政职业能力测验卷面分</w:t>
      </w:r>
      <w:r>
        <w:rPr>
          <w:rFonts w:hint="eastAsia" w:ascii="仿宋_GB2312" w:eastAsia="仿宋_GB2312"/>
          <w:color w:val="auto"/>
          <w:sz w:val="32"/>
          <w:szCs w:val="32"/>
          <w:highlight w:val="none"/>
        </w:rPr>
        <w:t>×50%+</w:t>
      </w:r>
      <w:r>
        <w:rPr>
          <w:rFonts w:hint="eastAsia" w:ascii="仿宋_GB2312" w:eastAsia="仿宋_GB2312"/>
          <w:color w:val="auto"/>
          <w:sz w:val="32"/>
          <w:szCs w:val="32"/>
          <w:highlight w:val="none"/>
          <w:lang w:val="en-US" w:eastAsia="zh-CN"/>
        </w:rPr>
        <w:t>申论卷面分</w:t>
      </w:r>
      <w:r>
        <w:rPr>
          <w:rFonts w:hint="eastAsia" w:ascii="仿宋_GB2312" w:eastAsia="仿宋_GB2312"/>
          <w:color w:val="auto"/>
          <w:sz w:val="32"/>
          <w:szCs w:val="32"/>
          <w:highlight w:val="none"/>
        </w:rPr>
        <w:t>×50%</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加分。</w:t>
      </w:r>
    </w:p>
    <w:p w14:paraId="1CE98F32">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cs="楷体"/>
          <w:b/>
          <w:bCs/>
          <w:color w:val="auto"/>
          <w:sz w:val="32"/>
          <w:szCs w:val="32"/>
          <w:highlight w:val="none"/>
          <w:lang w:eastAsia="zh-CN"/>
        </w:rPr>
      </w:pPr>
      <w:bookmarkStart w:id="30" w:name="_Toc23845"/>
      <w:r>
        <w:rPr>
          <w:rFonts w:hint="eastAsia" w:ascii="楷体" w:hAnsi="楷体" w:eastAsia="楷体" w:cs="楷体"/>
          <w:b/>
          <w:bCs/>
          <w:color w:val="auto"/>
          <w:sz w:val="32"/>
          <w:szCs w:val="32"/>
          <w:highlight w:val="none"/>
          <w:lang w:eastAsia="zh-CN"/>
        </w:rPr>
        <w:t>（二）加分原则</w:t>
      </w:r>
      <w:bookmarkEnd w:id="30"/>
    </w:p>
    <w:p w14:paraId="5C76434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曾通过享受政策待遇被录（聘）为公务员或事业单位编内工作人员的，不再享受报考事业单位加分招考优惠政策。</w:t>
      </w:r>
    </w:p>
    <w:p w14:paraId="5C5BEB75">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cs="楷体"/>
          <w:b/>
          <w:bCs/>
          <w:color w:val="auto"/>
          <w:sz w:val="32"/>
          <w:szCs w:val="32"/>
          <w:highlight w:val="none"/>
          <w:lang w:eastAsia="zh-CN"/>
        </w:rPr>
      </w:pPr>
      <w:bookmarkStart w:id="31" w:name="_Toc26720"/>
      <w:r>
        <w:rPr>
          <w:rFonts w:hint="eastAsia" w:ascii="楷体" w:hAnsi="楷体" w:eastAsia="楷体" w:cs="楷体"/>
          <w:b/>
          <w:bCs/>
          <w:color w:val="auto"/>
          <w:sz w:val="32"/>
          <w:szCs w:val="32"/>
          <w:highlight w:val="none"/>
          <w:lang w:eastAsia="zh-CN"/>
        </w:rPr>
        <w:t>（三）加分对象</w:t>
      </w:r>
      <w:bookmarkEnd w:id="31"/>
    </w:p>
    <w:p w14:paraId="501226D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14:paraId="2F858846">
      <w:pPr>
        <w:keepNext w:val="0"/>
        <w:keepLines w:val="0"/>
        <w:pageBreakBefore w:val="0"/>
        <w:numPr>
          <w:ilvl w:val="0"/>
          <w:numId w:val="0"/>
        </w:numPr>
        <w:kinsoku/>
        <w:wordWrap/>
        <w:overflowPunct/>
        <w:topLinePunct w:val="0"/>
        <w:autoSpaceDE/>
        <w:autoSpaceDN/>
        <w:bidi w:val="0"/>
        <w:spacing w:line="540" w:lineRule="exact"/>
        <w:ind w:firstLine="643" w:firstLineChars="200"/>
        <w:textAlignment w:val="auto"/>
        <w:outlineLvl w:val="2"/>
        <w:rPr>
          <w:rFonts w:hint="eastAsia" w:ascii="仿宋_GB2312" w:hAnsi="仿宋_GB2312" w:eastAsia="仿宋_GB2312" w:cs="仿宋_GB2312"/>
          <w:b/>
          <w:bCs/>
          <w:color w:val="auto"/>
          <w:sz w:val="32"/>
          <w:szCs w:val="32"/>
          <w:highlight w:val="none"/>
          <w:lang w:eastAsia="zh-CN"/>
        </w:rPr>
      </w:pPr>
      <w:bookmarkStart w:id="32" w:name="_Toc13976"/>
      <w:bookmarkStart w:id="33" w:name="_Toc31117"/>
      <w:bookmarkStart w:id="34" w:name="_Toc10848"/>
      <w:bookmarkStart w:id="35" w:name="_Toc17898"/>
      <w:bookmarkStart w:id="36" w:name="_Toc9098"/>
      <w:bookmarkStart w:id="37" w:name="_Toc15632"/>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2"/>
      <w:bookmarkEnd w:id="33"/>
      <w:bookmarkEnd w:id="34"/>
      <w:bookmarkEnd w:id="35"/>
      <w:bookmarkEnd w:id="36"/>
      <w:bookmarkEnd w:id="37"/>
    </w:p>
    <w:p w14:paraId="4471B948">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2024年12月31日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服务期限2年及以上且期满考核合格的服务基层项目毕业生，报考市属事业单位笔试卷面分加3分；服务期限1年及以上不满2年且期满考核合格的服务基层项目毕业生，报考市属事业单位不加分。</w:t>
      </w:r>
    </w:p>
    <w:p w14:paraId="27C9BCDF">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当年服务行将期满考核合格和服务期满考核合格的“乡村振兴计划”大学生志愿者，</w:t>
      </w:r>
      <w:r>
        <w:rPr>
          <w:rFonts w:hint="eastAsia" w:ascii="仿宋_GB2312" w:eastAsia="仿宋_GB2312"/>
          <w:color w:val="auto"/>
          <w:sz w:val="32"/>
          <w:szCs w:val="32"/>
          <w:highlight w:val="none"/>
        </w:rPr>
        <w:t>报考市属事业单位笔试卷面分加3分</w:t>
      </w:r>
      <w:r>
        <w:rPr>
          <w:rFonts w:hint="eastAsia" w:ascii="仿宋_GB2312" w:eastAsia="仿宋_GB2312"/>
          <w:color w:val="auto"/>
          <w:sz w:val="32"/>
          <w:szCs w:val="32"/>
          <w:highlight w:val="none"/>
          <w:lang w:eastAsia="zh-CN"/>
        </w:rPr>
        <w:t>。</w:t>
      </w:r>
    </w:p>
    <w:p w14:paraId="77FD1261">
      <w:pPr>
        <w:keepNext w:val="0"/>
        <w:keepLines w:val="0"/>
        <w:pageBreakBefore w:val="0"/>
        <w:numPr>
          <w:ilvl w:val="0"/>
          <w:numId w:val="0"/>
        </w:numPr>
        <w:kinsoku/>
        <w:wordWrap/>
        <w:overflowPunct/>
        <w:topLinePunct w:val="0"/>
        <w:autoSpaceDE/>
        <w:autoSpaceDN/>
        <w:bidi w:val="0"/>
        <w:spacing w:line="54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bookmarkStart w:id="38" w:name="_Toc22049"/>
      <w:bookmarkStart w:id="39" w:name="_Toc12368"/>
      <w:bookmarkStart w:id="40" w:name="_Toc3463"/>
      <w:bookmarkStart w:id="41" w:name="_Toc24980"/>
      <w:bookmarkStart w:id="42" w:name="_Toc1747"/>
      <w:bookmarkStart w:id="43" w:name="_Toc2906"/>
      <w:r>
        <w:rPr>
          <w:rFonts w:hint="eastAsia" w:ascii="仿宋_GB2312" w:hAnsi="仿宋_GB2312" w:eastAsia="仿宋_GB2312" w:cs="仿宋_GB2312"/>
          <w:b/>
          <w:bCs/>
          <w:color w:val="auto"/>
          <w:sz w:val="32"/>
          <w:szCs w:val="32"/>
          <w:highlight w:val="none"/>
          <w:lang w:val="en-US" w:eastAsia="zh-CN"/>
        </w:rPr>
        <w:t>2.退役士兵（含大学生退役士兵）</w:t>
      </w:r>
      <w:bookmarkEnd w:id="38"/>
      <w:bookmarkEnd w:id="39"/>
      <w:bookmarkEnd w:id="40"/>
      <w:bookmarkEnd w:id="41"/>
      <w:bookmarkEnd w:id="42"/>
      <w:bookmarkEnd w:id="43"/>
    </w:p>
    <w:p w14:paraId="15B2B96E">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14:paraId="0F79409B">
      <w:pPr>
        <w:keepNext w:val="0"/>
        <w:keepLines w:val="0"/>
        <w:pageBreakBefore w:val="0"/>
        <w:numPr>
          <w:ilvl w:val="0"/>
          <w:numId w:val="0"/>
        </w:numPr>
        <w:kinsoku/>
        <w:wordWrap/>
        <w:overflowPunct/>
        <w:topLinePunct w:val="0"/>
        <w:autoSpaceDE/>
        <w:autoSpaceDN/>
        <w:bidi w:val="0"/>
        <w:spacing w:line="54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bookmarkStart w:id="44" w:name="_Toc5502"/>
      <w:bookmarkStart w:id="45" w:name="_Toc31915"/>
      <w:bookmarkStart w:id="46" w:name="_Toc15434"/>
      <w:bookmarkStart w:id="47" w:name="_Toc11303"/>
      <w:r>
        <w:rPr>
          <w:rFonts w:hint="eastAsia" w:ascii="仿宋_GB2312" w:hAnsi="仿宋_GB2312" w:eastAsia="仿宋_GB2312" w:cs="仿宋_GB2312"/>
          <w:b/>
          <w:bCs/>
          <w:color w:val="auto"/>
          <w:sz w:val="32"/>
          <w:szCs w:val="32"/>
          <w:highlight w:val="none"/>
          <w:lang w:val="en-US" w:eastAsia="zh-CN"/>
        </w:rPr>
        <w:t>3.退役优秀运动员</w:t>
      </w:r>
      <w:bookmarkEnd w:id="44"/>
      <w:bookmarkEnd w:id="45"/>
      <w:bookmarkEnd w:id="46"/>
      <w:bookmarkEnd w:id="47"/>
    </w:p>
    <w:p w14:paraId="0F7C1E1C">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14:paraId="3DB74B98">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cs="楷体"/>
          <w:b/>
          <w:bCs/>
          <w:color w:val="auto"/>
          <w:sz w:val="32"/>
          <w:szCs w:val="32"/>
          <w:highlight w:val="none"/>
          <w:lang w:eastAsia="zh-CN"/>
        </w:rPr>
      </w:pPr>
      <w:bookmarkStart w:id="48" w:name="_Toc30306"/>
      <w:bookmarkStart w:id="49" w:name="_Toc5268"/>
      <w:r>
        <w:rPr>
          <w:rFonts w:hint="eastAsia" w:ascii="楷体" w:hAnsi="楷体" w:eastAsia="楷体" w:cs="楷体"/>
          <w:b/>
          <w:bCs/>
          <w:color w:val="auto"/>
          <w:sz w:val="32"/>
          <w:szCs w:val="32"/>
          <w:highlight w:val="none"/>
          <w:lang w:eastAsia="zh-CN"/>
        </w:rPr>
        <w:t>（四）加分证明材料</w:t>
      </w:r>
      <w:bookmarkEnd w:id="48"/>
      <w:bookmarkEnd w:id="49"/>
    </w:p>
    <w:p w14:paraId="119875C0">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14:paraId="0F510890">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14:paraId="5260835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14:paraId="525235C2">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14:paraId="580C4AD9">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50" w:name="_Toc21126"/>
      <w:r>
        <w:rPr>
          <w:rFonts w:hint="eastAsia" w:ascii="黑体" w:hAnsi="黑体" w:eastAsia="黑体"/>
          <w:b/>
          <w:bCs/>
          <w:color w:val="auto"/>
          <w:sz w:val="32"/>
          <w:szCs w:val="32"/>
          <w:highlight w:val="none"/>
        </w:rPr>
        <w:t>综合总分计算</w:t>
      </w:r>
      <w:bookmarkEnd w:id="50"/>
    </w:p>
    <w:p w14:paraId="309B373F">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具体计算公式为：</w:t>
      </w:r>
    </w:p>
    <w:p w14:paraId="6EED92E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综合总分=笔试成绩×50%+面试成绩×50%。</w:t>
      </w:r>
    </w:p>
    <w:p w14:paraId="7E0A5A20">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14:paraId="08D42D0D">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14:paraId="71EE3C14">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（二）若笔试成绩相同，按面试</w:t>
      </w:r>
      <w:r>
        <w:rPr>
          <w:rFonts w:hint="eastAsia" w:ascii="仿宋_GB2312" w:eastAsia="仿宋_GB2312"/>
          <w:color w:val="auto"/>
          <w:sz w:val="32"/>
          <w:szCs w:val="32"/>
          <w:highlight w:val="none"/>
          <w:lang w:eastAsia="zh-CN"/>
        </w:rPr>
        <w:t>实际</w:t>
      </w:r>
      <w:r>
        <w:rPr>
          <w:rFonts w:hint="eastAsia" w:ascii="仿宋_GB2312" w:eastAsia="仿宋_GB2312"/>
          <w:color w:val="auto"/>
          <w:sz w:val="32"/>
          <w:szCs w:val="32"/>
          <w:highlight w:val="none"/>
        </w:rPr>
        <w:t>成绩</w:t>
      </w:r>
      <w:r>
        <w:rPr>
          <w:rFonts w:hint="eastAsia" w:ascii="仿宋_GB2312" w:eastAsia="仿宋_GB2312"/>
          <w:color w:val="auto"/>
          <w:sz w:val="32"/>
          <w:szCs w:val="32"/>
          <w:highlight w:val="none"/>
          <w:lang w:eastAsia="zh-CN"/>
        </w:rPr>
        <w:t>（追溯小数点位数）从高到低</w:t>
      </w:r>
      <w:r>
        <w:rPr>
          <w:rFonts w:hint="eastAsia" w:ascii="仿宋_GB2312" w:eastAsia="仿宋_GB2312"/>
          <w:color w:val="auto"/>
          <w:sz w:val="32"/>
          <w:szCs w:val="32"/>
          <w:highlight w:val="none"/>
        </w:rPr>
        <w:t>排列；</w:t>
      </w:r>
    </w:p>
    <w:p w14:paraId="49F12E17">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优先进入体检环节。若无优先对象，由面试组织部门</w:t>
      </w:r>
      <w:r>
        <w:rPr>
          <w:rFonts w:hint="eastAsia" w:ascii="仿宋_GB2312" w:eastAsia="仿宋_GB2312"/>
          <w:color w:val="auto"/>
          <w:sz w:val="32"/>
          <w:szCs w:val="32"/>
          <w:highlight w:val="none"/>
          <w:lang w:eastAsia="zh-CN"/>
        </w:rPr>
        <w:t>重新组织面试</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按成绩从高到低确定体检人选</w:t>
      </w:r>
      <w:r>
        <w:rPr>
          <w:rFonts w:hint="eastAsia" w:ascii="仿宋_GB2312" w:eastAsia="仿宋_GB2312"/>
          <w:color w:val="auto"/>
          <w:sz w:val="32"/>
          <w:szCs w:val="32"/>
          <w:highlight w:val="none"/>
        </w:rPr>
        <w:t>。</w:t>
      </w:r>
    </w:p>
    <w:p w14:paraId="7AD15869">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51" w:name="_Toc27635"/>
      <w:r>
        <w:rPr>
          <w:rFonts w:hint="eastAsia" w:ascii="黑体" w:hAnsi="黑体" w:eastAsia="黑体"/>
          <w:b/>
          <w:bCs/>
          <w:color w:val="auto"/>
          <w:sz w:val="32"/>
          <w:szCs w:val="32"/>
          <w:highlight w:val="none"/>
        </w:rPr>
        <w:t>体检和考察</w:t>
      </w:r>
      <w:bookmarkEnd w:id="51"/>
    </w:p>
    <w:p w14:paraId="09EC1FA4">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52" w:name="_Toc15120"/>
      <w:r>
        <w:rPr>
          <w:rFonts w:hint="eastAsia" w:ascii="楷体" w:hAnsi="楷体" w:eastAsia="楷体"/>
          <w:b/>
          <w:color w:val="auto"/>
          <w:sz w:val="32"/>
          <w:szCs w:val="32"/>
          <w:highlight w:val="none"/>
        </w:rPr>
        <w:t>（一）确定体检人选</w:t>
      </w:r>
      <w:bookmarkEnd w:id="52"/>
    </w:p>
    <w:p w14:paraId="2617BD9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从笔试、面试</w:t>
      </w:r>
      <w:r>
        <w:rPr>
          <w:rFonts w:hint="eastAsia" w:ascii="仿宋_GB2312" w:eastAsia="仿宋_GB2312"/>
          <w:color w:val="auto"/>
          <w:sz w:val="32"/>
          <w:szCs w:val="32"/>
          <w:highlight w:val="none"/>
          <w:lang w:eastAsia="zh-CN"/>
        </w:rPr>
        <w:t>成绩</w:t>
      </w:r>
      <w:r>
        <w:rPr>
          <w:rFonts w:hint="eastAsia" w:ascii="仿宋_GB2312" w:eastAsia="仿宋_GB2312"/>
          <w:color w:val="auto"/>
          <w:sz w:val="32"/>
          <w:szCs w:val="32"/>
          <w:highlight w:val="none"/>
        </w:rPr>
        <w:t>均合格者中，根据综合总分排名顺序，按岗位拟招聘人数1:1的比例从高分至低分确定体检人选。</w:t>
      </w:r>
    </w:p>
    <w:p w14:paraId="2EB90E9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体检对象属于机关事业单位在编人员</w:t>
      </w:r>
      <w:r>
        <w:rPr>
          <w:rFonts w:hint="eastAsia" w:ascii="仿宋_GB2312" w:eastAsia="仿宋_GB2312"/>
          <w:color w:val="auto"/>
          <w:sz w:val="32"/>
          <w:szCs w:val="32"/>
          <w:highlight w:val="none"/>
          <w:lang w:eastAsia="zh-CN"/>
        </w:rPr>
        <w:t>或国有企业在职人员</w:t>
      </w:r>
      <w:r>
        <w:rPr>
          <w:rFonts w:hint="eastAsia" w:ascii="仿宋_GB2312" w:eastAsia="仿宋_GB2312"/>
          <w:color w:val="auto"/>
          <w:sz w:val="32"/>
          <w:szCs w:val="32"/>
          <w:highlight w:val="none"/>
        </w:rPr>
        <w:t>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14:paraId="665BFB81">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lang w:eastAsia="zh-CN"/>
        </w:rPr>
      </w:pPr>
      <w:bookmarkStart w:id="53" w:name="_Toc31737"/>
      <w:r>
        <w:rPr>
          <w:rFonts w:hint="eastAsia" w:ascii="楷体" w:hAnsi="楷体" w:eastAsia="楷体"/>
          <w:b/>
          <w:color w:val="auto"/>
          <w:sz w:val="32"/>
          <w:szCs w:val="32"/>
          <w:highlight w:val="none"/>
        </w:rPr>
        <w:t>（二）组织体检</w:t>
      </w:r>
      <w:bookmarkEnd w:id="53"/>
    </w:p>
    <w:p w14:paraId="0052C3AB">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体检由招聘单位及其主管部门负责</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14:paraId="41D2C63E">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54" w:name="_Toc27950"/>
      <w:r>
        <w:rPr>
          <w:rFonts w:hint="eastAsia" w:ascii="楷体" w:hAnsi="楷体" w:eastAsia="楷体"/>
          <w:b/>
          <w:color w:val="auto"/>
          <w:sz w:val="32"/>
          <w:szCs w:val="32"/>
          <w:highlight w:val="none"/>
        </w:rPr>
        <w:t>（三）体检依据</w:t>
      </w:r>
      <w:bookmarkEnd w:id="54"/>
    </w:p>
    <w:p w14:paraId="302F8CEC">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14:paraId="43FA66A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14:paraId="61172C4B">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14:paraId="605B4F24">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55" w:name="_Toc433"/>
      <w:r>
        <w:rPr>
          <w:rFonts w:hint="eastAsia" w:ascii="楷体" w:hAnsi="楷体" w:eastAsia="楷体"/>
          <w:b/>
          <w:color w:val="auto"/>
          <w:sz w:val="32"/>
          <w:szCs w:val="32"/>
          <w:highlight w:val="none"/>
        </w:rPr>
        <w:t>（四）体检复检</w:t>
      </w:r>
      <w:bookmarkEnd w:id="55"/>
    </w:p>
    <w:p w14:paraId="2126413A">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14:paraId="3294FEA9">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14:paraId="261A82C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14:paraId="4CC3E4F1">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14:paraId="27AC091A">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lang w:eastAsia="zh-CN"/>
        </w:rPr>
      </w:pPr>
      <w:bookmarkStart w:id="56" w:name="_Toc16377"/>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56"/>
    </w:p>
    <w:p w14:paraId="04D6966A">
      <w:pPr>
        <w:keepNext w:val="0"/>
        <w:keepLines w:val="0"/>
        <w:pageBreakBefore w:val="0"/>
        <w:kinsoku/>
        <w:wordWrap/>
        <w:overflowPunct/>
        <w:topLinePunct w:val="0"/>
        <w:autoSpaceDE/>
        <w:autoSpaceDN/>
        <w:bidi w:val="0"/>
        <w:spacing w:line="540" w:lineRule="exact"/>
        <w:ind w:firstLine="640" w:firstLineChars="200"/>
        <w:textAlignment w:val="auto"/>
        <w:outlineLvl w:val="1"/>
        <w:rPr>
          <w:rFonts w:hint="eastAsia" w:ascii="仿宋_GB2312" w:eastAsia="仿宋_GB2312"/>
          <w:color w:val="auto"/>
          <w:sz w:val="32"/>
          <w:szCs w:val="32"/>
          <w:highlight w:val="none"/>
        </w:rPr>
      </w:pPr>
      <w:bookmarkStart w:id="57" w:name="_Toc1064617349"/>
      <w:bookmarkStart w:id="58" w:name="_Toc14893"/>
      <w:bookmarkStart w:id="59" w:name="_Toc5902"/>
      <w:bookmarkStart w:id="60" w:name="_Toc13593"/>
      <w:r>
        <w:rPr>
          <w:rFonts w:hint="eastAsia" w:ascii="仿宋_GB2312" w:eastAsia="仿宋_GB2312"/>
          <w:color w:val="auto"/>
          <w:sz w:val="32"/>
          <w:szCs w:val="32"/>
          <w:highlight w:val="none"/>
        </w:rPr>
        <w:t>女性报考者因怀孕不能进入体检的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招聘单位及其主管部门</w:t>
      </w:r>
      <w:r>
        <w:rPr>
          <w:rFonts w:hint="eastAsia" w:ascii="仿宋_GB2312" w:eastAsia="仿宋_GB2312"/>
          <w:color w:val="auto"/>
          <w:sz w:val="32"/>
          <w:szCs w:val="32"/>
          <w:highlight w:val="none"/>
        </w:rPr>
        <w:t>应对其延期体检，并与报考者约定延缓体检的最长期限。</w:t>
      </w:r>
      <w:bookmarkEnd w:id="57"/>
      <w:bookmarkEnd w:id="58"/>
      <w:bookmarkEnd w:id="59"/>
      <w:bookmarkEnd w:id="60"/>
    </w:p>
    <w:p w14:paraId="7A1F5BDA">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61" w:name="_Toc7036"/>
      <w:r>
        <w:rPr>
          <w:rFonts w:hint="eastAsia" w:ascii="楷体" w:hAnsi="楷体" w:eastAsia="楷体"/>
          <w:b/>
          <w:color w:val="auto"/>
          <w:sz w:val="32"/>
          <w:szCs w:val="32"/>
          <w:highlight w:val="none"/>
        </w:rPr>
        <w:t>（六）考察</w:t>
      </w:r>
      <w:bookmarkEnd w:id="61"/>
    </w:p>
    <w:p w14:paraId="7CDF3EB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对体检合格的报考人员，由招聘单位会同主管部门组织对其政治思想、道德品质、廉洁自律、能力素质、工作态度、学习及工作表现以及是否需要回避等内容进行考察，并对报考人员资格条件再次进行审核。</w:t>
      </w:r>
    </w:p>
    <w:p w14:paraId="14FD2E7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14:paraId="4508206C">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62" w:name="_Toc22012"/>
      <w:r>
        <w:rPr>
          <w:rFonts w:hint="eastAsia" w:ascii="黑体" w:hAnsi="黑体" w:eastAsia="黑体"/>
          <w:b/>
          <w:bCs/>
          <w:color w:val="auto"/>
          <w:sz w:val="32"/>
          <w:szCs w:val="32"/>
          <w:highlight w:val="none"/>
        </w:rPr>
        <w:t>公示</w:t>
      </w:r>
      <w:bookmarkEnd w:id="62"/>
    </w:p>
    <w:p w14:paraId="21AA611F">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根据岗位要求以及考试、体检、考察结果，确定拟聘用人员名单，拟聘人选分别在“报名系统”网站上公示7个工作日。公示网站如下：</w:t>
      </w:r>
    </w:p>
    <w:tbl>
      <w:tblPr>
        <w:tblStyle w:val="10"/>
        <w:tblW w:w="0" w:type="auto"/>
        <w:jc w:val="center"/>
        <w:tblLayout w:type="fixed"/>
        <w:tblCellMar>
          <w:top w:w="0" w:type="dxa"/>
          <w:left w:w="0" w:type="dxa"/>
          <w:bottom w:w="0" w:type="dxa"/>
          <w:right w:w="0" w:type="dxa"/>
        </w:tblCellMar>
      </w:tblPr>
      <w:tblGrid>
        <w:gridCol w:w="3562"/>
        <w:gridCol w:w="4980"/>
      </w:tblGrid>
      <w:tr w14:paraId="752D75DE">
        <w:tblPrEx>
          <w:tblCellMar>
            <w:top w:w="0" w:type="dxa"/>
            <w:left w:w="0" w:type="dxa"/>
            <w:bottom w:w="0" w:type="dxa"/>
            <w:right w:w="0" w:type="dxa"/>
          </w:tblCellMar>
        </w:tblPrEx>
        <w:trPr>
          <w:trHeight w:val="521" w:hRule="atLeast"/>
          <w:jc w:val="center"/>
        </w:trPr>
        <w:tc>
          <w:tcPr>
            <w:tcW w:w="356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2582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eastAsia" w:ascii="宋体" w:hAnsi="宋体" w:eastAsia="宋体" w:cs="宋体"/>
                <w:color w:val="auto"/>
                <w:sz w:val="21"/>
                <w:szCs w:val="21"/>
                <w:highlight w:val="none"/>
                <w:lang w:eastAsia="zh-CN"/>
              </w:rPr>
            </w:pPr>
            <w:r>
              <w:rPr>
                <w:rFonts w:hint="eastAsia" w:eastAsia="宋体" w:cs="宋体"/>
                <w:b/>
                <w:bCs/>
                <w:color w:val="auto"/>
                <w:sz w:val="21"/>
                <w:szCs w:val="21"/>
                <w:highlight w:val="none"/>
                <w:lang w:eastAsia="zh-CN"/>
              </w:rPr>
              <w:t>报考岗位隶属</w:t>
            </w:r>
          </w:p>
        </w:tc>
        <w:tc>
          <w:tcPr>
            <w:tcW w:w="498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D3240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eastAsia" w:ascii="宋体" w:hAnsi="宋体" w:eastAsia="宋体" w:cs="宋体"/>
                <w:b/>
                <w:i w:val="0"/>
                <w:caps w:val="0"/>
                <w:color w:val="auto"/>
                <w:spacing w:val="0"/>
                <w:sz w:val="21"/>
                <w:szCs w:val="21"/>
                <w:highlight w:val="none"/>
                <w:lang w:eastAsia="zh-CN"/>
              </w:rPr>
            </w:pPr>
            <w:r>
              <w:rPr>
                <w:rFonts w:hint="eastAsia" w:eastAsia="宋体" w:cs="宋体"/>
                <w:b/>
                <w:i w:val="0"/>
                <w:caps w:val="0"/>
                <w:color w:val="auto"/>
                <w:spacing w:val="0"/>
                <w:sz w:val="21"/>
                <w:szCs w:val="21"/>
                <w:highlight w:val="none"/>
                <w:lang w:eastAsia="zh-CN"/>
              </w:rPr>
              <w:t>拟聘用人员公示</w:t>
            </w:r>
            <w:r>
              <w:rPr>
                <w:rFonts w:hint="eastAsia" w:ascii="宋体" w:hAnsi="宋体" w:eastAsia="宋体" w:cs="宋体"/>
                <w:b/>
                <w:i w:val="0"/>
                <w:caps w:val="0"/>
                <w:color w:val="auto"/>
                <w:spacing w:val="0"/>
                <w:sz w:val="21"/>
                <w:szCs w:val="21"/>
                <w:highlight w:val="none"/>
                <w:lang w:eastAsia="zh-CN"/>
              </w:rPr>
              <w:t>网址</w:t>
            </w:r>
          </w:p>
        </w:tc>
      </w:tr>
      <w:tr w14:paraId="7B6591EA">
        <w:tblPrEx>
          <w:tblCellMar>
            <w:top w:w="0" w:type="dxa"/>
            <w:left w:w="0" w:type="dxa"/>
            <w:bottom w:w="0" w:type="dxa"/>
            <w:right w:w="0" w:type="dxa"/>
          </w:tblCellMar>
        </w:tblPrEx>
        <w:trPr>
          <w:trHeight w:val="312" w:hRule="atLeast"/>
          <w:jc w:val="center"/>
        </w:trPr>
        <w:tc>
          <w:tcPr>
            <w:tcW w:w="356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A7B598">
            <w:pPr>
              <w:keepNext w:val="0"/>
              <w:keepLines w:val="0"/>
              <w:pageBreakBefore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i w:val="0"/>
                <w:caps w:val="0"/>
                <w:color w:val="auto"/>
                <w:spacing w:val="0"/>
                <w:sz w:val="21"/>
                <w:szCs w:val="21"/>
                <w:highlight w:val="none"/>
              </w:rPr>
            </w:pPr>
          </w:p>
        </w:tc>
        <w:tc>
          <w:tcPr>
            <w:tcW w:w="498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A2F2C22">
            <w:pPr>
              <w:keepNext w:val="0"/>
              <w:keepLines w:val="0"/>
              <w:pageBreakBefore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i w:val="0"/>
                <w:caps w:val="0"/>
                <w:color w:val="auto"/>
                <w:spacing w:val="0"/>
                <w:sz w:val="21"/>
                <w:szCs w:val="21"/>
                <w:highlight w:val="none"/>
              </w:rPr>
            </w:pPr>
          </w:p>
        </w:tc>
      </w:tr>
      <w:tr w14:paraId="743C4F61">
        <w:tblPrEx>
          <w:tblCellMar>
            <w:top w:w="0" w:type="dxa"/>
            <w:left w:w="0" w:type="dxa"/>
            <w:bottom w:w="0" w:type="dxa"/>
            <w:right w:w="0" w:type="dxa"/>
          </w:tblCellMar>
        </w:tblPrEx>
        <w:trPr>
          <w:trHeight w:val="475" w:hRule="atLeast"/>
          <w:jc w:val="center"/>
        </w:trPr>
        <w:tc>
          <w:tcPr>
            <w:tcW w:w="35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4CEF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caps w:val="0"/>
                <w:color w:val="auto"/>
                <w:spacing w:val="0"/>
                <w:sz w:val="21"/>
                <w:szCs w:val="21"/>
                <w:highlight w:val="none"/>
              </w:rPr>
              <w:t>市属</w:t>
            </w:r>
          </w:p>
        </w:tc>
        <w:tc>
          <w:tcPr>
            <w:tcW w:w="49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3AB0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https://app.hrss.xm.gov.cn/syzp/v3/</w:t>
            </w:r>
          </w:p>
        </w:tc>
      </w:tr>
    </w:tbl>
    <w:p w14:paraId="3670E7E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对未取得有关证书的人员（如2024届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毕业生、服务基层项目高校毕业生等）可先予以公示，在规定时限内</w:t>
      </w:r>
      <w:r>
        <w:rPr>
          <w:rFonts w:hint="eastAsia" w:ascii="仿宋_GB2312" w:eastAsia="仿宋_GB2312"/>
          <w:color w:val="auto"/>
          <w:sz w:val="32"/>
          <w:szCs w:val="32"/>
          <w:highlight w:val="none"/>
          <w:lang w:eastAsia="zh-CN"/>
        </w:rPr>
        <w:t>（详见《报考须知》）提供</w:t>
      </w:r>
      <w:r>
        <w:rPr>
          <w:rFonts w:hint="eastAsia" w:ascii="仿宋_GB2312" w:eastAsia="仿宋_GB2312"/>
          <w:color w:val="auto"/>
          <w:sz w:val="32"/>
          <w:szCs w:val="32"/>
          <w:highlight w:val="none"/>
        </w:rPr>
        <w:t>相应证书后，再办理</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用手续。</w:t>
      </w:r>
    </w:p>
    <w:p w14:paraId="55B83BB0">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63" w:name="_Toc24758"/>
      <w:r>
        <w:rPr>
          <w:rFonts w:hint="eastAsia" w:ascii="黑体" w:hAnsi="黑体" w:eastAsia="黑体"/>
          <w:b/>
          <w:bCs/>
          <w:color w:val="auto"/>
          <w:sz w:val="32"/>
          <w:szCs w:val="32"/>
          <w:highlight w:val="none"/>
        </w:rPr>
        <w:t>聘用</w:t>
      </w:r>
      <w:r>
        <w:rPr>
          <w:rFonts w:hint="eastAsia" w:ascii="黑体" w:hAnsi="黑体" w:eastAsia="黑体"/>
          <w:b/>
          <w:bCs/>
          <w:color w:val="auto"/>
          <w:sz w:val="32"/>
          <w:szCs w:val="32"/>
          <w:highlight w:val="none"/>
          <w:lang w:eastAsia="zh-CN"/>
        </w:rPr>
        <w:t>办理</w:t>
      </w:r>
      <w:bookmarkEnd w:id="63"/>
    </w:p>
    <w:p w14:paraId="75C33C0A">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64" w:name="_Toc18503"/>
      <w:r>
        <w:rPr>
          <w:rFonts w:hint="eastAsia" w:ascii="楷体" w:hAnsi="楷体" w:eastAsia="楷体"/>
          <w:b/>
          <w:color w:val="auto"/>
          <w:sz w:val="32"/>
          <w:szCs w:val="32"/>
          <w:highlight w:val="none"/>
        </w:rPr>
        <w:t>（一）聘用手续办理</w:t>
      </w:r>
      <w:bookmarkEnd w:id="64"/>
    </w:p>
    <w:p w14:paraId="68BE3C0E">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个月内提供办理聘用手续所需的材料（含个人人事档案），因情况确实特殊、无法在上述期限内提供完备</w:t>
      </w:r>
      <w:r>
        <w:rPr>
          <w:rFonts w:hint="eastAsia" w:ascii="仿宋_GB2312" w:eastAsia="仿宋_GB2312"/>
          <w:color w:val="auto"/>
          <w:sz w:val="32"/>
          <w:szCs w:val="32"/>
          <w:highlight w:val="none"/>
          <w:lang w:eastAsia="zh-CN"/>
        </w:rPr>
        <w:t>材</w:t>
      </w:r>
      <w:r>
        <w:rPr>
          <w:rFonts w:hint="eastAsia" w:ascii="仿宋_GB2312" w:eastAsia="仿宋_GB2312"/>
          <w:color w:val="auto"/>
          <w:sz w:val="32"/>
          <w:szCs w:val="32"/>
          <w:highlight w:val="none"/>
        </w:rPr>
        <w:t>料的，与招聘单位及其主管部门协商同意并书面承诺后可适当延长材料提交时限（延长时限原则上不超过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个月），否则视为放弃聘用资格。</w:t>
      </w:r>
    </w:p>
    <w:p w14:paraId="391E9AF2">
      <w:pPr>
        <w:keepNext w:val="0"/>
        <w:keepLines w:val="0"/>
        <w:pageBreakBefore w:val="0"/>
        <w:kinsoku/>
        <w:wordWrap/>
        <w:overflowPunct/>
        <w:topLinePunct w:val="0"/>
        <w:autoSpaceDE/>
        <w:autoSpaceDN/>
        <w:bidi w:val="0"/>
        <w:spacing w:line="540" w:lineRule="exact"/>
        <w:ind w:firstLine="643" w:firstLineChars="200"/>
        <w:textAlignment w:val="auto"/>
        <w:outlineLvl w:val="1"/>
        <w:rPr>
          <w:rFonts w:ascii="楷体" w:hAnsi="楷体" w:eastAsia="楷体"/>
          <w:b/>
          <w:color w:val="auto"/>
          <w:sz w:val="32"/>
          <w:szCs w:val="32"/>
          <w:highlight w:val="none"/>
        </w:rPr>
      </w:pPr>
      <w:bookmarkStart w:id="65" w:name="_Toc5894"/>
      <w:r>
        <w:rPr>
          <w:rFonts w:hint="eastAsia" w:ascii="楷体" w:hAnsi="楷体" w:eastAsia="楷体"/>
          <w:b/>
          <w:color w:val="auto"/>
          <w:sz w:val="32"/>
          <w:szCs w:val="32"/>
          <w:highlight w:val="none"/>
        </w:rPr>
        <w:t>（二）岗位聘任</w:t>
      </w:r>
      <w:bookmarkEnd w:id="65"/>
    </w:p>
    <w:p w14:paraId="15F3634E">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w:t>
      </w:r>
    </w:p>
    <w:p w14:paraId="644F9AB5">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14:paraId="09B18EB1">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ascii="仿宋_GB2312" w:eastAsia="仿宋_GB2312"/>
          <w:b/>
          <w:bCs w:val="0"/>
          <w:color w:val="auto"/>
          <w:sz w:val="32"/>
          <w:szCs w:val="32"/>
          <w:highlight w:val="none"/>
        </w:rPr>
      </w:pPr>
      <w:bookmarkStart w:id="66" w:name="_Toc1123"/>
      <w:r>
        <w:rPr>
          <w:rFonts w:hint="eastAsia" w:ascii="黑体" w:hAnsi="黑体" w:eastAsia="黑体"/>
          <w:b/>
          <w:bCs/>
          <w:color w:val="auto"/>
          <w:sz w:val="32"/>
          <w:szCs w:val="32"/>
          <w:highlight w:val="none"/>
        </w:rPr>
        <w:t>其他</w:t>
      </w:r>
      <w:r>
        <w:rPr>
          <w:rFonts w:hint="eastAsia" w:ascii="黑体" w:hAnsi="黑体" w:eastAsia="黑体"/>
          <w:b/>
          <w:bCs/>
          <w:color w:val="auto"/>
          <w:sz w:val="32"/>
          <w:szCs w:val="32"/>
          <w:highlight w:val="none"/>
          <w:lang w:eastAsia="zh-CN"/>
        </w:rPr>
        <w:t>需说明</w:t>
      </w:r>
      <w:r>
        <w:rPr>
          <w:rFonts w:hint="eastAsia" w:ascii="黑体" w:hAnsi="黑体" w:eastAsia="黑体"/>
          <w:b/>
          <w:bCs/>
          <w:color w:val="auto"/>
          <w:sz w:val="32"/>
          <w:szCs w:val="32"/>
          <w:highlight w:val="none"/>
        </w:rPr>
        <w:t>事项</w:t>
      </w:r>
      <w:bookmarkEnd w:id="66"/>
    </w:p>
    <w:p w14:paraId="65E28383">
      <w:pPr>
        <w:keepNext w:val="0"/>
        <w:keepLines w:val="0"/>
        <w:pageBreakBefore w:val="0"/>
        <w:numPr>
          <w:ilvl w:val="0"/>
          <w:numId w:val="7"/>
        </w:numPr>
        <w:kinsoku/>
        <w:wordWrap/>
        <w:overflowPunct/>
        <w:topLinePunct w:val="0"/>
        <w:autoSpaceDE/>
        <w:autoSpaceDN/>
        <w:bidi w:val="0"/>
        <w:spacing w:line="540" w:lineRule="exact"/>
        <w:ind w:left="0" w:leftChars="0" w:firstLine="420" w:firstLineChars="0"/>
        <w:textAlignment w:val="auto"/>
        <w:outlineLvl w:val="1"/>
        <w:rPr>
          <w:rFonts w:ascii="仿宋_GB2312" w:eastAsia="仿宋_GB2312"/>
          <w:b/>
          <w:bCs w:val="0"/>
          <w:strike w:val="0"/>
          <w:dstrike w:val="0"/>
          <w:color w:val="auto"/>
          <w:sz w:val="32"/>
          <w:szCs w:val="32"/>
          <w:highlight w:val="none"/>
        </w:rPr>
      </w:pPr>
      <w:bookmarkStart w:id="67" w:name="_Toc12715"/>
      <w:r>
        <w:rPr>
          <w:rFonts w:hint="eastAsia" w:ascii="楷体" w:hAnsi="楷体" w:eastAsia="楷体"/>
          <w:b/>
          <w:bCs w:val="0"/>
          <w:strike w:val="0"/>
          <w:dstrike w:val="0"/>
          <w:color w:val="auto"/>
          <w:sz w:val="32"/>
          <w:szCs w:val="32"/>
          <w:highlight w:val="none"/>
          <w:lang w:eastAsia="zh-CN"/>
        </w:rPr>
        <w:t>全日制普通教育学历</w:t>
      </w:r>
      <w:bookmarkEnd w:id="67"/>
    </w:p>
    <w:p w14:paraId="235AB23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14:paraId="68C7B4A0">
      <w:pPr>
        <w:keepNext w:val="0"/>
        <w:keepLines w:val="0"/>
        <w:pageBreakBefore w:val="0"/>
        <w:numPr>
          <w:ilvl w:val="0"/>
          <w:numId w:val="7"/>
        </w:numPr>
        <w:kinsoku/>
        <w:wordWrap/>
        <w:overflowPunct/>
        <w:topLinePunct w:val="0"/>
        <w:autoSpaceDE/>
        <w:autoSpaceDN/>
        <w:bidi w:val="0"/>
        <w:spacing w:line="540" w:lineRule="exact"/>
        <w:ind w:left="0" w:leftChars="0" w:firstLine="420" w:firstLineChars="0"/>
        <w:textAlignment w:val="auto"/>
        <w:outlineLvl w:val="1"/>
        <w:rPr>
          <w:rFonts w:hint="eastAsia" w:ascii="楷体" w:hAnsi="楷体" w:eastAsia="楷体" w:cs="楷体"/>
          <w:b/>
          <w:bCs w:val="0"/>
          <w:color w:val="auto"/>
          <w:sz w:val="32"/>
          <w:szCs w:val="32"/>
          <w:highlight w:val="none"/>
        </w:rPr>
      </w:pPr>
      <w:bookmarkStart w:id="68" w:name="_Toc805"/>
      <w:r>
        <w:rPr>
          <w:rFonts w:hint="eastAsia" w:ascii="楷体" w:hAnsi="楷体" w:eastAsia="楷体" w:cs="楷体"/>
          <w:b/>
          <w:bCs w:val="0"/>
          <w:color w:val="auto"/>
          <w:sz w:val="32"/>
          <w:szCs w:val="32"/>
          <w:highlight w:val="none"/>
        </w:rPr>
        <w:t>生源</w:t>
      </w:r>
      <w:bookmarkEnd w:id="68"/>
    </w:p>
    <w:p w14:paraId="79367FAC">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14:paraId="44E13FAC">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14:paraId="554372A5">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14:paraId="5CC724B8">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2024</w:t>
      </w:r>
      <w:r>
        <w:rPr>
          <w:rFonts w:hint="eastAsia" w:ascii="仿宋_GB2312" w:eastAsia="仿宋_GB2312"/>
          <w:color w:val="auto"/>
          <w:sz w:val="32"/>
          <w:szCs w:val="32"/>
          <w:highlight w:val="none"/>
        </w:rPr>
        <w:t>年应届毕业生；</w:t>
      </w:r>
    </w:p>
    <w:p w14:paraId="0D6282F3">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14:paraId="38CCD0F4">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14:paraId="75F60AF9">
      <w:pPr>
        <w:keepNext w:val="0"/>
        <w:keepLines w:val="0"/>
        <w:pageBreakBefore w:val="0"/>
        <w:numPr>
          <w:ilvl w:val="0"/>
          <w:numId w:val="7"/>
        </w:numPr>
        <w:kinsoku/>
        <w:wordWrap/>
        <w:overflowPunct/>
        <w:topLinePunct w:val="0"/>
        <w:autoSpaceDE/>
        <w:autoSpaceDN/>
        <w:bidi w:val="0"/>
        <w:spacing w:line="540" w:lineRule="exact"/>
        <w:ind w:left="0" w:leftChars="0" w:firstLine="420" w:firstLineChars="0"/>
        <w:textAlignment w:val="auto"/>
        <w:outlineLvl w:val="1"/>
        <w:rPr>
          <w:rFonts w:ascii="仿宋_GB2312" w:eastAsia="仿宋_GB2312"/>
          <w:b/>
          <w:bCs w:val="0"/>
          <w:color w:val="auto"/>
          <w:sz w:val="32"/>
          <w:szCs w:val="32"/>
          <w:highlight w:val="none"/>
        </w:rPr>
      </w:pPr>
      <w:bookmarkStart w:id="69" w:name="_Toc5749"/>
      <w:r>
        <w:rPr>
          <w:rFonts w:hint="eastAsia" w:ascii="楷体" w:hAnsi="楷体" w:eastAsia="楷体"/>
          <w:b/>
          <w:bCs w:val="0"/>
          <w:color w:val="auto"/>
          <w:sz w:val="32"/>
          <w:szCs w:val="32"/>
          <w:highlight w:val="none"/>
        </w:rPr>
        <w:t>港澳台人员</w:t>
      </w:r>
      <w:bookmarkEnd w:id="69"/>
    </w:p>
    <w:p w14:paraId="2B4E1EE0">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14:paraId="10E3A468">
      <w:pPr>
        <w:keepNext w:val="0"/>
        <w:keepLines w:val="0"/>
        <w:pageBreakBefore w:val="0"/>
        <w:numPr>
          <w:ilvl w:val="0"/>
          <w:numId w:val="4"/>
        </w:numPr>
        <w:kinsoku/>
        <w:wordWrap/>
        <w:overflowPunct/>
        <w:topLinePunct w:val="0"/>
        <w:autoSpaceDE/>
        <w:autoSpaceDN/>
        <w:bidi w:val="0"/>
        <w:spacing w:line="540" w:lineRule="exact"/>
        <w:ind w:firstLine="643" w:firstLineChars="200"/>
        <w:textAlignment w:val="auto"/>
        <w:outlineLvl w:val="0"/>
        <w:rPr>
          <w:rFonts w:hint="eastAsia" w:ascii="黑体" w:hAnsi="黑体" w:eastAsia="黑体"/>
          <w:b/>
          <w:bCs/>
          <w:color w:val="auto"/>
          <w:sz w:val="32"/>
          <w:szCs w:val="32"/>
          <w:highlight w:val="none"/>
        </w:rPr>
      </w:pPr>
      <w:bookmarkStart w:id="70" w:name="_Toc19007"/>
      <w:r>
        <w:rPr>
          <w:rFonts w:hint="eastAsia" w:ascii="黑体" w:hAnsi="黑体" w:eastAsia="黑体"/>
          <w:b/>
          <w:bCs/>
          <w:color w:val="auto"/>
          <w:sz w:val="32"/>
          <w:szCs w:val="32"/>
          <w:highlight w:val="none"/>
        </w:rPr>
        <w:t>网上报名操作</w:t>
      </w:r>
      <w:r>
        <w:rPr>
          <w:rFonts w:hint="eastAsia" w:ascii="黑体" w:hAnsi="黑体" w:eastAsia="黑体"/>
          <w:b/>
          <w:bCs/>
          <w:color w:val="auto"/>
          <w:sz w:val="32"/>
          <w:szCs w:val="32"/>
          <w:highlight w:val="none"/>
          <w:lang w:eastAsia="zh-CN"/>
        </w:rPr>
        <w:t>须知</w:t>
      </w:r>
      <w:bookmarkEnd w:id="70"/>
    </w:p>
    <w:p w14:paraId="31D647A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考生须通过“闽政通APP”L4级身份认证，方可报名。</w:t>
      </w:r>
    </w:p>
    <w:p w14:paraId="05DCE3A5">
      <w:pPr>
        <w:keepNext w:val="0"/>
        <w:keepLines w:val="0"/>
        <w:pageBreakBefore w:val="0"/>
        <w:numPr>
          <w:ilvl w:val="0"/>
          <w:numId w:val="8"/>
        </w:numPr>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rPr>
      </w:pPr>
      <w:bookmarkStart w:id="71" w:name="_Toc5857"/>
      <w:r>
        <w:rPr>
          <w:rFonts w:hint="eastAsia" w:ascii="楷体" w:hAnsi="楷体" w:eastAsia="楷体"/>
          <w:b/>
          <w:color w:val="auto"/>
          <w:sz w:val="32"/>
          <w:szCs w:val="32"/>
          <w:highlight w:val="none"/>
        </w:rPr>
        <w:t>报名信息填写</w:t>
      </w:r>
      <w:bookmarkEnd w:id="71"/>
    </w:p>
    <w:p w14:paraId="6C59610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14:paraId="07038070">
      <w:pPr>
        <w:keepNext w:val="0"/>
        <w:keepLines w:val="0"/>
        <w:pageBreakBefore w:val="0"/>
        <w:numPr>
          <w:ilvl w:val="0"/>
          <w:numId w:val="9"/>
        </w:numPr>
        <w:kinsoku/>
        <w:wordWrap/>
        <w:overflowPunct/>
        <w:topLinePunct w:val="0"/>
        <w:autoSpaceDE/>
        <w:autoSpaceDN/>
        <w:bidi w:val="0"/>
        <w:spacing w:line="540" w:lineRule="exact"/>
        <w:ind w:left="803" w:leftChars="0" w:firstLine="0" w:firstLineChars="0"/>
        <w:textAlignment w:val="auto"/>
        <w:outlineLvl w:val="2"/>
        <w:rPr>
          <w:rFonts w:hint="eastAsia" w:ascii="仿宋_GB2312" w:hAnsi="仿宋_GB2312" w:eastAsia="仿宋_GB2312" w:cs="仿宋_GB2312"/>
          <w:b/>
          <w:bCs w:val="0"/>
          <w:color w:val="auto"/>
          <w:sz w:val="32"/>
          <w:szCs w:val="32"/>
          <w:highlight w:val="none"/>
          <w:lang w:val="en-US" w:eastAsia="zh-CN"/>
        </w:rPr>
      </w:pPr>
      <w:bookmarkStart w:id="72" w:name="_Toc10868"/>
      <w:bookmarkStart w:id="73" w:name="_Toc3262"/>
      <w:bookmarkStart w:id="74" w:name="_Toc16055"/>
      <w:bookmarkStart w:id="75" w:name="_Toc9577"/>
      <w:r>
        <w:rPr>
          <w:rFonts w:hint="eastAsia" w:ascii="仿宋_GB2312" w:hAnsi="仿宋_GB2312" w:eastAsia="仿宋_GB2312" w:cs="仿宋_GB2312"/>
          <w:b/>
          <w:bCs w:val="0"/>
          <w:color w:val="auto"/>
          <w:sz w:val="32"/>
          <w:szCs w:val="32"/>
          <w:highlight w:val="none"/>
          <w:lang w:val="en-US" w:eastAsia="zh-CN"/>
        </w:rPr>
        <w:t>首次在报名系统注册的考生</w:t>
      </w:r>
      <w:bookmarkEnd w:id="72"/>
      <w:bookmarkEnd w:id="73"/>
      <w:bookmarkEnd w:id="74"/>
      <w:bookmarkEnd w:id="75"/>
    </w:p>
    <w:p w14:paraId="39B395EC">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14:paraId="55F211E7">
      <w:pPr>
        <w:keepNext w:val="0"/>
        <w:keepLines w:val="0"/>
        <w:pageBreakBefore w:val="0"/>
        <w:numPr>
          <w:ilvl w:val="0"/>
          <w:numId w:val="9"/>
        </w:numPr>
        <w:kinsoku/>
        <w:wordWrap/>
        <w:overflowPunct/>
        <w:topLinePunct w:val="0"/>
        <w:autoSpaceDE/>
        <w:autoSpaceDN/>
        <w:bidi w:val="0"/>
        <w:spacing w:line="540" w:lineRule="exact"/>
        <w:ind w:left="803" w:leftChars="0" w:firstLine="0" w:firstLineChars="0"/>
        <w:textAlignment w:val="auto"/>
        <w:outlineLvl w:val="2"/>
        <w:rPr>
          <w:rFonts w:hint="eastAsia" w:ascii="仿宋_GB2312" w:hAnsi="仿宋_GB2312" w:eastAsia="仿宋_GB2312" w:cs="仿宋_GB2312"/>
          <w:b/>
          <w:bCs w:val="0"/>
          <w:color w:val="auto"/>
          <w:sz w:val="32"/>
          <w:szCs w:val="32"/>
          <w:highlight w:val="none"/>
          <w:lang w:val="en-US" w:eastAsia="zh-CN"/>
        </w:rPr>
      </w:pPr>
      <w:bookmarkStart w:id="76" w:name="_Toc13506"/>
      <w:bookmarkStart w:id="77" w:name="_Toc16611"/>
      <w:bookmarkStart w:id="78" w:name="_Toc5835"/>
      <w:bookmarkStart w:id="79" w:name="_Toc22326"/>
      <w:r>
        <w:rPr>
          <w:rFonts w:hint="eastAsia" w:ascii="仿宋_GB2312" w:hAnsi="仿宋_GB2312" w:eastAsia="仿宋_GB2312" w:cs="仿宋_GB2312"/>
          <w:b/>
          <w:bCs w:val="0"/>
          <w:color w:val="auto"/>
          <w:sz w:val="32"/>
          <w:szCs w:val="32"/>
          <w:highlight w:val="none"/>
          <w:lang w:val="en-US" w:eastAsia="zh-CN"/>
        </w:rPr>
        <w:t>曾在报名系统注册的考生</w:t>
      </w:r>
      <w:bookmarkEnd w:id="76"/>
      <w:bookmarkEnd w:id="77"/>
      <w:bookmarkEnd w:id="78"/>
      <w:bookmarkEnd w:id="79"/>
    </w:p>
    <w:p w14:paraId="4A8A8931">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务必再次重新修改完善个人相关信息。报名提交审核后修改填写的个人信息，系统将无法更新，导致报考单位按之前信息审核认定不合格。</w:t>
      </w:r>
    </w:p>
    <w:p w14:paraId="1528BBE8">
      <w:pPr>
        <w:keepNext w:val="0"/>
        <w:keepLines w:val="0"/>
        <w:pageBreakBefore w:val="0"/>
        <w:numPr>
          <w:ilvl w:val="0"/>
          <w:numId w:val="8"/>
        </w:numPr>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rPr>
      </w:pPr>
      <w:bookmarkStart w:id="80" w:name="_Toc14739"/>
      <w:r>
        <w:rPr>
          <w:rFonts w:hint="eastAsia" w:ascii="楷体" w:hAnsi="楷体" w:eastAsia="楷体"/>
          <w:b/>
          <w:color w:val="auto"/>
          <w:sz w:val="32"/>
          <w:szCs w:val="32"/>
          <w:highlight w:val="none"/>
          <w:lang w:eastAsia="zh-CN"/>
        </w:rPr>
        <w:t>报名次数限定</w:t>
      </w:r>
      <w:bookmarkEnd w:id="80"/>
    </w:p>
    <w:p w14:paraId="54B6B0D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14:paraId="5595FDA1">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楷体" w:hAnsi="楷体" w:eastAsia="楷体"/>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14:paraId="1003FA5D">
      <w:pPr>
        <w:keepNext w:val="0"/>
        <w:keepLines w:val="0"/>
        <w:pageBreakBefore w:val="0"/>
        <w:numPr>
          <w:ilvl w:val="0"/>
          <w:numId w:val="8"/>
        </w:numPr>
        <w:kinsoku/>
        <w:wordWrap/>
        <w:overflowPunct/>
        <w:topLinePunct w:val="0"/>
        <w:autoSpaceDE/>
        <w:autoSpaceDN/>
        <w:bidi w:val="0"/>
        <w:spacing w:line="540" w:lineRule="exact"/>
        <w:ind w:firstLine="643" w:firstLineChars="200"/>
        <w:textAlignment w:val="auto"/>
        <w:outlineLvl w:val="1"/>
        <w:rPr>
          <w:rFonts w:hint="eastAsia" w:ascii="楷体" w:hAnsi="楷体" w:eastAsia="楷体"/>
          <w:b/>
          <w:color w:val="auto"/>
          <w:sz w:val="32"/>
          <w:szCs w:val="32"/>
          <w:highlight w:val="none"/>
        </w:rPr>
      </w:pPr>
      <w:bookmarkStart w:id="81" w:name="_Toc15194"/>
      <w:r>
        <w:rPr>
          <w:rFonts w:hint="eastAsia" w:ascii="楷体" w:hAnsi="楷体" w:eastAsia="楷体"/>
          <w:b/>
          <w:color w:val="auto"/>
          <w:sz w:val="32"/>
          <w:szCs w:val="32"/>
          <w:highlight w:val="none"/>
          <w:lang w:eastAsia="zh-CN"/>
        </w:rPr>
        <w:t>申诉注意事项</w:t>
      </w:r>
      <w:bookmarkEnd w:id="81"/>
    </w:p>
    <w:p w14:paraId="718072D5">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14:paraId="6EB2A92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14:paraId="43B08FE4">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14:paraId="728794F8">
      <w:pPr>
        <w:spacing w:line="560" w:lineRule="exact"/>
        <w:ind w:firstLine="643" w:firstLineChars="200"/>
        <w:rPr>
          <w:rFonts w:hint="eastAsia" w:ascii="楷体_GB2312" w:hAnsi="楷体_GB2312" w:eastAsia="楷体_GB2312" w:cs="楷体_GB2312"/>
          <w:b/>
          <w:bCs w:val="0"/>
          <w:strike/>
          <w:dstrike w:val="0"/>
          <w:color w:val="auto"/>
          <w:kern w:val="0"/>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14:paraId="5DAAC6DA">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4AE25A5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59B0D">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844"/>
                            <w:docPartObj>
                              <w:docPartGallery w:val="autotext"/>
                            </w:docPartObj>
                          </w:sdtPr>
                          <w:sdtContent>
                            <w:p w14:paraId="072E5027">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31A850B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844"/>
                      <w:docPartObj>
                        <w:docPartGallery w:val="autotext"/>
                      </w:docPartObj>
                    </w:sdtPr>
                    <w:sdtContent>
                      <w:p w14:paraId="072E5027">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31A850BF"/>
                </w:txbxContent>
              </v:textbox>
            </v:shape>
          </w:pict>
        </mc:Fallback>
      </mc:AlternateContent>
    </w:r>
  </w:p>
  <w:p w14:paraId="6C36DD4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4202"/>
    <w:multiLevelType w:val="singleLevel"/>
    <w:tmpl w:val="9D254202"/>
    <w:lvl w:ilvl="0" w:tentative="0">
      <w:start w:val="1"/>
      <w:numFmt w:val="chineseCounting"/>
      <w:suff w:val="nothing"/>
      <w:lvlText w:val="（%1）"/>
      <w:lvlJc w:val="left"/>
      <w:rPr>
        <w:rFonts w:hint="eastAsia"/>
      </w:rPr>
    </w:lvl>
  </w:abstractNum>
  <w:abstractNum w:abstractNumId="1">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2">
    <w:nsid w:val="B50CCCFE"/>
    <w:multiLevelType w:val="singleLevel"/>
    <w:tmpl w:val="B50CCCFE"/>
    <w:lvl w:ilvl="0" w:tentative="0">
      <w:start w:val="1"/>
      <w:numFmt w:val="chineseCounting"/>
      <w:suff w:val="nothing"/>
      <w:lvlText w:val="（%1）"/>
      <w:lvlJc w:val="left"/>
      <w:rPr>
        <w:rFonts w:hint="eastAsia"/>
      </w:rPr>
    </w:lvl>
  </w:abstractNum>
  <w:abstractNum w:abstractNumId="3">
    <w:nsid w:val="BE17E7BB"/>
    <w:multiLevelType w:val="singleLevel"/>
    <w:tmpl w:val="BE17E7BB"/>
    <w:lvl w:ilvl="0" w:tentative="0">
      <w:start w:val="3"/>
      <w:numFmt w:val="chineseCounting"/>
      <w:suff w:val="nothing"/>
      <w:lvlText w:val="（%1）"/>
      <w:lvlJc w:val="left"/>
      <w:rPr>
        <w:rFonts w:hint="eastAsia"/>
      </w:rPr>
    </w:lvl>
  </w:abstractNum>
  <w:abstractNum w:abstractNumId="4">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5">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6">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7">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abstractNum w:abstractNumId="8">
    <w:nsid w:val="7CF5A093"/>
    <w:multiLevelType w:val="singleLevel"/>
    <w:tmpl w:val="7CF5A093"/>
    <w:lvl w:ilvl="0" w:tentative="0">
      <w:start w:val="1"/>
      <w:numFmt w:val="chineseCounting"/>
      <w:suff w:val="nothing"/>
      <w:lvlText w:val="（%1）"/>
      <w:lvlJc w:val="left"/>
      <w:rPr>
        <w:rFonts w:hint="eastAsia"/>
      </w:rPr>
    </w:lvl>
  </w:abstractNum>
  <w:num w:numId="1">
    <w:abstractNumId w:val="1"/>
  </w:num>
  <w:num w:numId="2">
    <w:abstractNumId w:val="6"/>
  </w:num>
  <w:num w:numId="3">
    <w:abstractNumId w:val="3"/>
  </w:num>
  <w:num w:numId="4">
    <w:abstractNumId w:val="4"/>
  </w:num>
  <w:num w:numId="5">
    <w:abstractNumId w:val="2"/>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OTcwYmI5N2JlMzk5MmY1YzMwZDM3NTU1MTIyN2EifQ=="/>
  </w:docVars>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982D9A"/>
    <w:rsid w:val="01E54F4F"/>
    <w:rsid w:val="029C19EF"/>
    <w:rsid w:val="02AF79A2"/>
    <w:rsid w:val="034E4D00"/>
    <w:rsid w:val="034F07D5"/>
    <w:rsid w:val="03BC5CA2"/>
    <w:rsid w:val="040A5012"/>
    <w:rsid w:val="0431644B"/>
    <w:rsid w:val="04F6562F"/>
    <w:rsid w:val="05141165"/>
    <w:rsid w:val="05325D95"/>
    <w:rsid w:val="055067D2"/>
    <w:rsid w:val="060D0DBE"/>
    <w:rsid w:val="061C162C"/>
    <w:rsid w:val="063C65E5"/>
    <w:rsid w:val="06B534C8"/>
    <w:rsid w:val="06EA3643"/>
    <w:rsid w:val="070752C8"/>
    <w:rsid w:val="07872889"/>
    <w:rsid w:val="083C6075"/>
    <w:rsid w:val="08E52494"/>
    <w:rsid w:val="0A2926EC"/>
    <w:rsid w:val="0ABE0466"/>
    <w:rsid w:val="0AC54620"/>
    <w:rsid w:val="0AC74CA5"/>
    <w:rsid w:val="0AED2F2B"/>
    <w:rsid w:val="0C362919"/>
    <w:rsid w:val="0C42075F"/>
    <w:rsid w:val="0C62192F"/>
    <w:rsid w:val="0C707DBE"/>
    <w:rsid w:val="0C9537CF"/>
    <w:rsid w:val="0CF03EBE"/>
    <w:rsid w:val="0CF954AD"/>
    <w:rsid w:val="0CFA7F8B"/>
    <w:rsid w:val="0D1D4FC7"/>
    <w:rsid w:val="0E54656B"/>
    <w:rsid w:val="0E666006"/>
    <w:rsid w:val="0E792691"/>
    <w:rsid w:val="0EBC6532"/>
    <w:rsid w:val="0EEC0086"/>
    <w:rsid w:val="0EFC1000"/>
    <w:rsid w:val="0FA821AF"/>
    <w:rsid w:val="11120E04"/>
    <w:rsid w:val="11142108"/>
    <w:rsid w:val="115C0282"/>
    <w:rsid w:val="116E53E2"/>
    <w:rsid w:val="11D50F5D"/>
    <w:rsid w:val="12466C5E"/>
    <w:rsid w:val="127C59E8"/>
    <w:rsid w:val="12B17B3E"/>
    <w:rsid w:val="137A7CA3"/>
    <w:rsid w:val="14176DC6"/>
    <w:rsid w:val="145D3DE8"/>
    <w:rsid w:val="14EF12F0"/>
    <w:rsid w:val="15714F96"/>
    <w:rsid w:val="15D95F9E"/>
    <w:rsid w:val="15E92563"/>
    <w:rsid w:val="16C111D3"/>
    <w:rsid w:val="171574FB"/>
    <w:rsid w:val="175B119E"/>
    <w:rsid w:val="17682FA1"/>
    <w:rsid w:val="18581580"/>
    <w:rsid w:val="18904636"/>
    <w:rsid w:val="18DC4FBF"/>
    <w:rsid w:val="19FFEA78"/>
    <w:rsid w:val="1B9A6D1B"/>
    <w:rsid w:val="1D2912D8"/>
    <w:rsid w:val="1DDD32AC"/>
    <w:rsid w:val="1E381C14"/>
    <w:rsid w:val="1F642B07"/>
    <w:rsid w:val="1FAD1DE7"/>
    <w:rsid w:val="1FAE3AD8"/>
    <w:rsid w:val="2004137B"/>
    <w:rsid w:val="20717870"/>
    <w:rsid w:val="207874E7"/>
    <w:rsid w:val="20D11DC7"/>
    <w:rsid w:val="2107136B"/>
    <w:rsid w:val="212E6965"/>
    <w:rsid w:val="21771570"/>
    <w:rsid w:val="21CD6AB5"/>
    <w:rsid w:val="21F41D88"/>
    <w:rsid w:val="221236C5"/>
    <w:rsid w:val="22A55E50"/>
    <w:rsid w:val="23916A34"/>
    <w:rsid w:val="23DA0315"/>
    <w:rsid w:val="23FF64C8"/>
    <w:rsid w:val="24100CB5"/>
    <w:rsid w:val="242714D3"/>
    <w:rsid w:val="248C709C"/>
    <w:rsid w:val="25454C78"/>
    <w:rsid w:val="25B64A56"/>
    <w:rsid w:val="2690248F"/>
    <w:rsid w:val="27434329"/>
    <w:rsid w:val="27821282"/>
    <w:rsid w:val="27A609B1"/>
    <w:rsid w:val="27E04362"/>
    <w:rsid w:val="28654F9C"/>
    <w:rsid w:val="287A7EB7"/>
    <w:rsid w:val="2984574B"/>
    <w:rsid w:val="29DC3048"/>
    <w:rsid w:val="2A07393E"/>
    <w:rsid w:val="2A9640F7"/>
    <w:rsid w:val="2AB177FA"/>
    <w:rsid w:val="2AB5156E"/>
    <w:rsid w:val="2AB93EDB"/>
    <w:rsid w:val="2D0A1C91"/>
    <w:rsid w:val="2D146264"/>
    <w:rsid w:val="2D1620D0"/>
    <w:rsid w:val="2D3D3232"/>
    <w:rsid w:val="2DCD29B8"/>
    <w:rsid w:val="2E10141D"/>
    <w:rsid w:val="2ED55ABF"/>
    <w:rsid w:val="2EE36BA3"/>
    <w:rsid w:val="2EFF3BB2"/>
    <w:rsid w:val="2F284924"/>
    <w:rsid w:val="2FF31FA0"/>
    <w:rsid w:val="30496ABC"/>
    <w:rsid w:val="306B2452"/>
    <w:rsid w:val="32A52DB1"/>
    <w:rsid w:val="330D7063"/>
    <w:rsid w:val="331D1B45"/>
    <w:rsid w:val="33570712"/>
    <w:rsid w:val="34054802"/>
    <w:rsid w:val="34171B12"/>
    <w:rsid w:val="34D423BC"/>
    <w:rsid w:val="34D735D7"/>
    <w:rsid w:val="351F4E18"/>
    <w:rsid w:val="357E6D44"/>
    <w:rsid w:val="36254EF0"/>
    <w:rsid w:val="36433543"/>
    <w:rsid w:val="36963DEF"/>
    <w:rsid w:val="37F762E2"/>
    <w:rsid w:val="388147D1"/>
    <w:rsid w:val="38A17E31"/>
    <w:rsid w:val="38E170A5"/>
    <w:rsid w:val="38EB3BCB"/>
    <w:rsid w:val="3A367B8B"/>
    <w:rsid w:val="3BA03D2D"/>
    <w:rsid w:val="3BC67AFC"/>
    <w:rsid w:val="3CAA7142"/>
    <w:rsid w:val="3D3C6670"/>
    <w:rsid w:val="3D5926B2"/>
    <w:rsid w:val="3E562D7D"/>
    <w:rsid w:val="3E5A77F2"/>
    <w:rsid w:val="3F2661A4"/>
    <w:rsid w:val="3F9A3645"/>
    <w:rsid w:val="3FA304C4"/>
    <w:rsid w:val="406D6EFE"/>
    <w:rsid w:val="40B5380B"/>
    <w:rsid w:val="40F0731A"/>
    <w:rsid w:val="4291180A"/>
    <w:rsid w:val="42E507E1"/>
    <w:rsid w:val="431A4FDF"/>
    <w:rsid w:val="435E60E4"/>
    <w:rsid w:val="43E56187"/>
    <w:rsid w:val="450E5498"/>
    <w:rsid w:val="45C66CF9"/>
    <w:rsid w:val="45D103AB"/>
    <w:rsid w:val="463D3A2F"/>
    <w:rsid w:val="46B84C96"/>
    <w:rsid w:val="46DF3096"/>
    <w:rsid w:val="46FA6E62"/>
    <w:rsid w:val="47240519"/>
    <w:rsid w:val="475D390B"/>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7D325F5"/>
    <w:rsid w:val="58334AC2"/>
    <w:rsid w:val="59442D7B"/>
    <w:rsid w:val="5A283182"/>
    <w:rsid w:val="5A551433"/>
    <w:rsid w:val="5A9340A0"/>
    <w:rsid w:val="5AAA10A0"/>
    <w:rsid w:val="5AE23015"/>
    <w:rsid w:val="5C033BC0"/>
    <w:rsid w:val="5C620362"/>
    <w:rsid w:val="5C976E58"/>
    <w:rsid w:val="5CC84C5F"/>
    <w:rsid w:val="5DFF4EA3"/>
    <w:rsid w:val="5F3A704F"/>
    <w:rsid w:val="603C3BAE"/>
    <w:rsid w:val="612F6021"/>
    <w:rsid w:val="61A8597B"/>
    <w:rsid w:val="62760AAF"/>
    <w:rsid w:val="633A3546"/>
    <w:rsid w:val="639B0457"/>
    <w:rsid w:val="644C3BEC"/>
    <w:rsid w:val="6529276A"/>
    <w:rsid w:val="65561D37"/>
    <w:rsid w:val="66613222"/>
    <w:rsid w:val="671744A7"/>
    <w:rsid w:val="67587B68"/>
    <w:rsid w:val="68753401"/>
    <w:rsid w:val="68C55500"/>
    <w:rsid w:val="69767728"/>
    <w:rsid w:val="6A1F5B15"/>
    <w:rsid w:val="6A1F6AAF"/>
    <w:rsid w:val="6ACA2314"/>
    <w:rsid w:val="6B6C2E6F"/>
    <w:rsid w:val="6BB97558"/>
    <w:rsid w:val="6BDD91FD"/>
    <w:rsid w:val="6BE172C8"/>
    <w:rsid w:val="6C896BC3"/>
    <w:rsid w:val="6CA42558"/>
    <w:rsid w:val="6D9912B9"/>
    <w:rsid w:val="6E5D1E1F"/>
    <w:rsid w:val="6E5F2B55"/>
    <w:rsid w:val="6E69026A"/>
    <w:rsid w:val="6F122394"/>
    <w:rsid w:val="6FFFAA6E"/>
    <w:rsid w:val="708C0CCC"/>
    <w:rsid w:val="70EA56E6"/>
    <w:rsid w:val="70EE53CD"/>
    <w:rsid w:val="712712B8"/>
    <w:rsid w:val="736B2384"/>
    <w:rsid w:val="73DA81D4"/>
    <w:rsid w:val="74156E9F"/>
    <w:rsid w:val="74177270"/>
    <w:rsid w:val="746F7336"/>
    <w:rsid w:val="747852FC"/>
    <w:rsid w:val="75CD167C"/>
    <w:rsid w:val="777506C5"/>
    <w:rsid w:val="7789021B"/>
    <w:rsid w:val="77EC41DA"/>
    <w:rsid w:val="77FA644E"/>
    <w:rsid w:val="78123420"/>
    <w:rsid w:val="785B6B77"/>
    <w:rsid w:val="78DE52DA"/>
    <w:rsid w:val="78E77648"/>
    <w:rsid w:val="793C4AC0"/>
    <w:rsid w:val="795F3C44"/>
    <w:rsid w:val="796650F2"/>
    <w:rsid w:val="796D3657"/>
    <w:rsid w:val="79FD47AD"/>
    <w:rsid w:val="7A2B232E"/>
    <w:rsid w:val="7A595755"/>
    <w:rsid w:val="7BFBAFC1"/>
    <w:rsid w:val="7C615798"/>
    <w:rsid w:val="7D4A461B"/>
    <w:rsid w:val="7D8E4E41"/>
    <w:rsid w:val="7DA302C5"/>
    <w:rsid w:val="7E411833"/>
    <w:rsid w:val="7E924827"/>
    <w:rsid w:val="7F526B1C"/>
    <w:rsid w:val="7F771774"/>
    <w:rsid w:val="7FE650A6"/>
    <w:rsid w:val="7FF3E080"/>
    <w:rsid w:val="B1FF8971"/>
    <w:rsid w:val="B3ECF973"/>
    <w:rsid w:val="CFD3116A"/>
    <w:rsid w:val="E7FFC93C"/>
    <w:rsid w:val="EFACC64E"/>
    <w:rsid w:val="EFF673EA"/>
    <w:rsid w:val="FAFF7655"/>
    <w:rsid w:val="FBED2117"/>
    <w:rsid w:val="FC7953B8"/>
    <w:rsid w:val="FD6B165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toc 3"/>
    <w:basedOn w:val="1"/>
    <w:next w:val="1"/>
    <w:autoRedefine/>
    <w:semiHidden/>
    <w:unhideWhenUsed/>
    <w:qFormat/>
    <w:uiPriority w:val="39"/>
    <w:pPr>
      <w:ind w:left="840" w:leftChars="400"/>
    </w:p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unhideWhenUsed/>
    <w:qFormat/>
    <w:uiPriority w:val="39"/>
  </w:style>
  <w:style w:type="paragraph" w:styleId="7">
    <w:name w:val="toc 2"/>
    <w:basedOn w:val="1"/>
    <w:next w:val="1"/>
    <w:autoRedefine/>
    <w:semiHidden/>
    <w:unhideWhenUsed/>
    <w:qFormat/>
    <w:uiPriority w:val="39"/>
    <w:pPr>
      <w:ind w:left="420" w:leftChars="200"/>
    </w:pPr>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autoRedefine/>
    <w:semiHidden/>
    <w:unhideWhenUsed/>
    <w:qFormat/>
    <w:uiPriority w:val="99"/>
    <w:rPr>
      <w:color w:val="0000FF"/>
      <w:u w:val="single"/>
    </w:rPr>
  </w:style>
  <w:style w:type="character" w:customStyle="1" w:styleId="13">
    <w:name w:val="页眉 Char"/>
    <w:basedOn w:val="11"/>
    <w:link w:val="5"/>
    <w:autoRedefine/>
    <w:semiHidden/>
    <w:qFormat/>
    <w:uiPriority w:val="99"/>
    <w:rPr>
      <w:sz w:val="18"/>
      <w:szCs w:val="18"/>
    </w:rPr>
  </w:style>
  <w:style w:type="character" w:customStyle="1" w:styleId="14">
    <w:name w:val="页脚 Char"/>
    <w:basedOn w:val="11"/>
    <w:link w:val="4"/>
    <w:autoRedefine/>
    <w:qFormat/>
    <w:uiPriority w:val="99"/>
    <w:rPr>
      <w:sz w:val="18"/>
      <w:szCs w:val="18"/>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9017</Words>
  <Characters>9285</Characters>
  <Lines>66</Lines>
  <Paragraphs>18</Paragraphs>
  <TotalTime>1</TotalTime>
  <ScaleCrop>false</ScaleCrop>
  <LinksUpToDate>false</LinksUpToDate>
  <CharactersWithSpaces>9444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2019-09-17T00:54:00Z</dcterms:created>
  <dc:creator>dell</dc:creator>
  <cp:lastModifiedBy>熠</cp:lastModifiedBy>
  <cp:lastPrinted>2024-09-02T03:22:00Z</cp:lastPrinted>
  <dcterms:modified xsi:type="dcterms:W3CDTF">2024-09-05T00:28:03Z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C12950F6D464409FA83742D1E73A9318_13</vt:lpwstr>
  </property>
</Properties>
</file>