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陕西省市场监督管理局直属事业单位2024年公开招聘博士研究生计划表</w:t>
      </w: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227"/>
        <w:gridCol w:w="1425"/>
        <w:gridCol w:w="2040"/>
        <w:gridCol w:w="795"/>
        <w:gridCol w:w="1035"/>
        <w:gridCol w:w="885"/>
        <w:gridCol w:w="2670"/>
        <w:gridCol w:w="1016"/>
        <w:gridCol w:w="8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tblHeader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事业单位名称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475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452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Header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等级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7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陕西省计量科学研究院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电离辐射计量技术科学研究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专业技术十级及以下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粒子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物理与原子核物理（070202）、核技术及应用（082703）、辐射防护及环境保护（082704）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生物仪器计量技术科学研究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专业技术十级及以下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生物工程（0836）、生物医学工程（0831）、生物化学与分子生物学（071010）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国家市场监管重点实验室（计量光学及应用科学研究）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专业技术十级及以下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光学（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070207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光学工程（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0803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精密测量计量技术科学研究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专业技术十级及以下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仪器科学与技术（0804）、材料科学与工程（0805）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参与过仪器研发或人工智能等领域的研究项目，具有2年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以上项目经验。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陕西省特种设备检验检测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公益二类/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检验检测实验研究岗1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专业技术十级及以下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力学（0801）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  <w:t>持有特种设备检验师资格证书者年龄可放宽至45周岁以下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8年10月1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日至2006年10月1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日出生）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公益二类/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检验检测实验研究岗2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专业技术十级及以下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机械工程（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0802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公益二类/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检验检测实验研究岗3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专业技术十级及以下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热能工程（080702）、化工过程机械（080706）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3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公益二类/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检验检测实验研究岗4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专业技术十级及以下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机械工程（085501）、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先进制造（085272）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</w:tbl>
    <w:p/>
    <w:sectPr>
      <w:pgSz w:w="16838" w:h="11906" w:orient="landscape"/>
      <w:pgMar w:top="1066" w:right="1327" w:bottom="952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91D12"/>
    <w:rsid w:val="41E7A783"/>
    <w:rsid w:val="4E691D12"/>
    <w:rsid w:val="4FE7767E"/>
    <w:rsid w:val="55FF2BCE"/>
    <w:rsid w:val="643032FD"/>
    <w:rsid w:val="7FFFF3A3"/>
    <w:rsid w:val="BEFEC121"/>
    <w:rsid w:val="BFFF40D1"/>
    <w:rsid w:val="C3BF0277"/>
    <w:rsid w:val="DFDD27BD"/>
    <w:rsid w:val="FEE98A9E"/>
    <w:rsid w:val="FFB7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2023-08-05T15:46:00Z</dcterms:created>
  <dc:creator>田野</dc:creator>
  <cp:lastModifiedBy>kylin</cp:lastModifiedBy>
  <dcterms:modified xsi:type="dcterms:W3CDTF">2024-10-14T08:29:57Z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7224F9AA65C572806FB487667E4F9E77</vt:lpwstr>
  </property>
</Properties>
</file>