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9B910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专业核心课程相同举证审批表</w:t>
      </w:r>
    </w:p>
    <w:p w14:paraId="775AEED6">
      <w:pPr>
        <w:rPr>
          <w:rFonts w:ascii="Times New Roman" w:hAnsi="Times New Roman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 w14:paraId="4DAF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 w14:paraId="7803CED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 w14:paraId="43C609E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F7216B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14:paraId="5D3C663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19B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 w14:paraId="4495D33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报考</w:t>
            </w:r>
          </w:p>
          <w:p w14:paraId="33CD49F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14:paraId="4F28DBA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4C4A3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14:paraId="7F16C98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058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 w14:paraId="2AF669F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14:paraId="4212409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14:paraId="4B0F8C3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DC3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 w14:paraId="4D415E2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8E1C5D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14:paraId="636C684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ACE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 w14:paraId="1070D93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28E479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14:paraId="396841D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8E0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 w14:paraId="773B68A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14:paraId="56698A0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14:paraId="21362F3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EDD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 w14:paraId="7413EB1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07F29F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14:paraId="335F8A0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EE5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 w14:paraId="076661D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3C1180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14:paraId="78A1512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B43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242" w:type="dxa"/>
            <w:vAlign w:val="center"/>
          </w:tcPr>
          <w:p w14:paraId="4E196E6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14:paraId="04D6150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EDA468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14:paraId="20B629E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013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42" w:type="dxa"/>
            <w:vAlign w:val="center"/>
          </w:tcPr>
          <w:p w14:paraId="5D22BB2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14:paraId="2C7BA72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084C3F5">
      <w:pPr>
        <w:numPr>
          <w:ilvl w:val="0"/>
          <w:numId w:val="0"/>
        </w:numPr>
        <w:autoSpaceDN w:val="0"/>
        <w:spacing w:line="320" w:lineRule="exact"/>
        <w:ind w:firstLine="420" w:firstLineChars="200"/>
        <w:jc w:val="left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 w:eastAsia="仿宋_GB2312"/>
          <w:lang w:val="en-US" w:eastAsia="zh-CN"/>
        </w:rPr>
        <w:t>1.</w:t>
      </w:r>
      <w:r>
        <w:rPr>
          <w:rFonts w:hint="eastAsia" w:ascii="Times New Roman" w:hAnsi="Times New Roman" w:eastAsia="仿宋_GB2312"/>
          <w:color w:val="auto"/>
          <w:lang w:eastAsia="zh-CN"/>
        </w:rPr>
        <w:t>举证条件及审批程序：报考人员的专业从字面的理解与岗位要求的专业相近，且核心课程80%相同，经审核单位同意，并通</w:t>
      </w:r>
      <w:r>
        <w:rPr>
          <w:rFonts w:hint="eastAsia" w:ascii="Times New Roman" w:hAnsi="Times New Roman" w:eastAsia="仿宋_GB2312"/>
          <w:lang w:eastAsia="zh-CN"/>
        </w:rPr>
        <w:t>过专业核心课程相同举证后，应予以报考。</w:t>
      </w:r>
    </w:p>
    <w:p w14:paraId="250F3C74">
      <w:pPr>
        <w:numPr>
          <w:ilvl w:val="0"/>
          <w:numId w:val="0"/>
        </w:numPr>
        <w:autoSpaceDN w:val="0"/>
        <w:spacing w:line="320" w:lineRule="exact"/>
        <w:ind w:firstLine="420" w:firstLineChars="200"/>
        <w:jc w:val="left"/>
      </w:pPr>
      <w:r>
        <w:rPr>
          <w:rFonts w:hint="eastAsia" w:ascii="Times New Roman" w:hAnsi="Times New Roman" w:eastAsia="仿宋_GB2312"/>
          <w:lang w:val="en-US" w:eastAsia="zh-CN"/>
        </w:rPr>
        <w:t>2.</w:t>
      </w:r>
      <w:r>
        <w:rPr>
          <w:rFonts w:hint="eastAsia" w:ascii="Times New Roman" w:hAnsi="Times New Roman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474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467265"/>
    </w:sdtPr>
    <w:sdtContent>
      <w:p w14:paraId="17FAD3DE"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7BCEA6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467266"/>
    </w:sdtPr>
    <w:sdtContent>
      <w:p w14:paraId="6E2CB447"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347970F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OTIwN2FmMDM5MDEzYmQ1ODdlNmU3MzEyNTVmODQifQ=="/>
  </w:docVars>
  <w:rsids>
    <w:rsidRoot w:val="3F637997"/>
    <w:rsid w:val="3F637997"/>
    <w:rsid w:val="45D043E1"/>
    <w:rsid w:val="4B2E3AEF"/>
    <w:rsid w:val="74F246A2"/>
    <w:rsid w:val="78D0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235</Characters>
  <Lines>0</Lines>
  <Paragraphs>0</Paragraphs>
  <TotalTime>2</TotalTime>
  <ScaleCrop>false</ScaleCrop>
  <LinksUpToDate>false</LinksUpToDate>
  <CharactersWithSpaces>236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2024-08-12T03:18:00Z</dcterms:created>
  <dc:creator>Administrator</dc:creator>
  <cp:lastModifiedBy>Administrator</cp:lastModifiedBy>
  <cp:lastPrinted>2024-08-12T03:18:00Z</cp:lastPrinted>
  <dcterms:modified xsi:type="dcterms:W3CDTF">2024-09-12T01:42:00Z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A0C85A4FDB7D425E91123A499CE38FD1_11</vt:lpwstr>
  </property>
</Properties>
</file>