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0" w:leftChars="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宣恩县事业单位引进高学历人才政策清单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为深入实施人才强县战略，大力集聚人才，宣恩县出台了《中共宣恩县委人才工作领导小组印发＜关于加快集聚“贡水人才”推动高质量发展的若干意见＞的通知》(宣人才发〔2023〕1号）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加快集聚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“贡水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才”推动高质量发展的若干意见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补充意见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（宣人才发〔202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〕1号）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，对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2022年4月11日之后新引进到宣恩县事业单位工作（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人才在2022年4月11日之前无宣恩工作经历，实习除外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）的高学历人才，给予住房、生活保障等政策，具体政策标准如下：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一、住房保障政策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（一）购房补贴。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博士研究生（同时具有学历学位证），给予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12万元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、全球排名前100的大学或全球排名前100的专业全日制本科及以上学历毕业生（中国软科世界大学学术排名、英国泰晤士高等教育世界大学排名、英国QS世界大学排名、美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；全日制一本本科生（非专升本），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）的全日制本科生，给予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购房补贴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（二）人才公寓</w:t>
      </w:r>
      <w:r>
        <w:rPr>
          <w:rFonts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博士研究生（同时具有学历学位证）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、全日制硕士研究生（同时具有学历学位证）、全球排名前100的大学或全球排名前100的专业全日制本科生、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全日制一本本科生（非专升本），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本人及其共同生活成员在县城规划区内无自有住房的，可申请连续3年免租入住人才公寓。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博士研究生（同时具有学历学位证），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，每人每月2500元的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硕士研究生（同时具有学历学位证）、全球排名前100的大学或全球排名前100的专业全日制本科生（中国软科世界大学学术排名、英国泰晤士高等教育世界大学排名、英国QS世界大学排名、英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每人每月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1000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；全日制一本本科生（非专升本），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，每人每月500元的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；符合宣恩县事业单位紧缺急需专业目录（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）的全日制本科生，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给予连续5年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，每人每月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00元的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生活补贴。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三、提高经济待遇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事业单位新引进的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具有博士研究生学历学位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的人才</w:t>
      </w:r>
      <w:r>
        <w:rPr>
          <w:rStyle w:val="9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可享受专业技术七级岗位经济待遇；事业单位新引进的具有全日制硕士研究生（同时拥有学历学位））可享受专业技术十级岗位经济待遇。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四、医疗、教育人才津贴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引进的从事医疗、教育一线工作的专业人才，除享受住房保障政策、生活补贴外，还可享受医疗、教育人才津贴，具体如下：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2" w:firstLineChars="200"/>
        <w:jc w:val="both"/>
        <w:textAlignment w:val="auto"/>
        <w:rPr>
          <w:rFonts w:hint="eastAsia" w:ascii="Calibri" w:hAnsi="Calibri"/>
          <w:szCs w:val="24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（一）医疗人才津贴。</w:t>
      </w:r>
      <w:r>
        <w:rPr>
          <w:rStyle w:val="9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对医疗卫生机构首次引进并签订5年以上服务协议的第一、二、三、四、五、六类人才，分别给予100万元、50万元、30万元、20万元、10万元、5万元的人才津贴，具体条件及标准如下：</w:t>
      </w:r>
    </w:p>
    <w:tbl>
      <w:tblPr>
        <w:tblStyle w:val="7"/>
        <w:tblW w:w="934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30"/>
        <w:gridCol w:w="1445"/>
        <w:gridCol w:w="2032"/>
        <w:gridCol w:w="1514"/>
        <w:gridCol w:w="1014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分类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学历条件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职称条件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经历条件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年龄条件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津贴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第一类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both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副高级及以上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三甲医院工作经历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原则上不超过45周岁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100万元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第二类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原则上不超过40周岁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50万元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第三类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副高级及以上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二甲及以上医院</w:t>
            </w:r>
          </w:p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原则上不超过45周岁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30万元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第四类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副高级及以上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二甲医院工作经历，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三级医院进修经历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原则上不超过45周岁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20万元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中级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二甲及以上医院</w:t>
            </w:r>
          </w:p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原则上不超过40周岁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20万元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第五类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全日制硕士研究生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原则上不超过35周岁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10万元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第六类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中级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二甲医院工作经历，</w:t>
            </w:r>
          </w:p>
          <w:p>
            <w:pPr>
              <w:jc w:val="center"/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三级医院进修经历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原则上不超过40周岁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10万元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工作单位是除县人民医院、县中医医院外的其余县内公办医疗卫生机构可享受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完成住院医师规范化培训并取得合格证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原则上不超过35周岁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alibri" w:hAnsi="Calibri"/>
                <w:sz w:val="20"/>
                <w:szCs w:val="20"/>
                <w:vertAlign w:val="baseline"/>
                <w:lang w:val="en-US" w:eastAsia="zh-CN"/>
              </w:rPr>
              <w:t>5万元</w:t>
            </w: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教育人才津贴。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全日制博士研究生（同时具有学历学位证），可享受15万元人才津贴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（本科为全日制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“双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一流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大学毕业生）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人才享受政策具体事宜以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《中共宣恩县委人才工作领导小组印发＜关于加快集聚“贡水人才”推动高质量发展的若干意见＞的通知》(宣人才发〔2023〕1号）、《中共宣恩县委人才工作领导小组办公室印发＜关于加快集聚“贡水人才”推动高质量发展的若干意见实施方案＞的通知》(宣人才办发〔2023〕4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加快集聚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“贡水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才”推动高质量发展的若干意见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补充意见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（宣人才发〔202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〕1号）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zdiY2U2ZDU1ZDgyNzkxZjdkNDY4OTYzM2M4ZWQifQ=="/>
  </w:docVars>
  <w:rsids>
    <w:rsidRoot w:val="3F5F23E2"/>
    <w:rsid w:val="036E261F"/>
    <w:rsid w:val="04497378"/>
    <w:rsid w:val="06E3645F"/>
    <w:rsid w:val="09235E7A"/>
    <w:rsid w:val="0E9B4D50"/>
    <w:rsid w:val="0FB43CDE"/>
    <w:rsid w:val="10A735CE"/>
    <w:rsid w:val="113413B0"/>
    <w:rsid w:val="124D1131"/>
    <w:rsid w:val="160079CC"/>
    <w:rsid w:val="1D203EE8"/>
    <w:rsid w:val="21152C53"/>
    <w:rsid w:val="23F83153"/>
    <w:rsid w:val="24E37FF7"/>
    <w:rsid w:val="27A029A9"/>
    <w:rsid w:val="28C707D2"/>
    <w:rsid w:val="345A7FA8"/>
    <w:rsid w:val="39107702"/>
    <w:rsid w:val="3BCF6B2C"/>
    <w:rsid w:val="3F5F23E2"/>
    <w:rsid w:val="3FEA16E4"/>
    <w:rsid w:val="40DF6F4F"/>
    <w:rsid w:val="47944940"/>
    <w:rsid w:val="480B0CCF"/>
    <w:rsid w:val="514B7B50"/>
    <w:rsid w:val="51630F1A"/>
    <w:rsid w:val="583122F1"/>
    <w:rsid w:val="58865568"/>
    <w:rsid w:val="5940307F"/>
    <w:rsid w:val="595C0D8C"/>
    <w:rsid w:val="5A11069C"/>
    <w:rsid w:val="5B90679B"/>
    <w:rsid w:val="5D7734CC"/>
    <w:rsid w:val="5ED2445C"/>
    <w:rsid w:val="6375205D"/>
    <w:rsid w:val="639414D0"/>
    <w:rsid w:val="63F673C3"/>
    <w:rsid w:val="64955E9D"/>
    <w:rsid w:val="66D639F3"/>
    <w:rsid w:val="6CB57FFE"/>
    <w:rsid w:val="702E2AE1"/>
    <w:rsid w:val="745E5DE3"/>
    <w:rsid w:val="74F77A45"/>
    <w:rsid w:val="7DC40EE8"/>
    <w:rsid w:val="7F677062"/>
    <w:rsid w:val="F6D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Paragraph"/>
    <w:basedOn w:val="1"/>
    <w:qFormat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1196</Words>
  <Characters>1261</Characters>
  <Lines>0</Lines>
  <Paragraphs>0</Paragraphs>
  <TotalTime>3</TotalTime>
  <ScaleCrop>false</ScaleCrop>
  <LinksUpToDate>false</LinksUpToDate>
  <CharactersWithSpaces>1261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2022-05-06T19:20:00Z</dcterms:created>
  <dc:creator>叽里咕噜</dc:creator>
  <cp:lastModifiedBy>guest</cp:lastModifiedBy>
  <cp:lastPrinted>2024-10-15T15:21:48Z</cp:lastPrinted>
  <dcterms:modified xsi:type="dcterms:W3CDTF">2024-10-15T15:21:55Z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EF456D7D64554462BB22030BA2DEE381_13</vt:lpwstr>
  </property>
</Properties>
</file>