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8C5C">
      <w:pPr>
        <w:tabs>
          <w:tab w:val="left" w:pos="3261"/>
        </w:tabs>
        <w:spacing w:line="100" w:lineRule="exact"/>
        <w:jc w:val="left"/>
        <w:rPr>
          <w:rFonts w:hint="eastAsia"/>
        </w:rPr>
      </w:pPr>
    </w:p>
    <w:p w14:paraId="2521C6E5">
      <w:pPr>
        <w:spacing w:line="400" w:lineRule="exact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Style w:val="6"/>
          <w:rFonts w:hint="eastAsia" w:ascii="黑体" w:eastAsia="黑体"/>
          <w:kern w:val="0"/>
          <w:sz w:val="32"/>
          <w:szCs w:val="32"/>
        </w:rPr>
        <w:t>附件3</w:t>
      </w:r>
    </w:p>
    <w:p w14:paraId="58FC155C">
      <w:pPr>
        <w:spacing w:line="500" w:lineRule="exact"/>
        <w:jc w:val="center"/>
        <w:rPr>
          <w:rFonts w:hint="eastAsia" w:ascii="仿宋_GB2312" w:eastAsia="仿宋_GB2312" w:cs="仿宋_GB2312"/>
          <w:sz w:val="30"/>
          <w:szCs w:val="30"/>
          <w:lang w:bidi="ar-SA"/>
        </w:rPr>
      </w:pPr>
      <w:r>
        <w:rPr>
          <w:rFonts w:hint="eastAsia" w:ascii="方正小标宋简体" w:eastAsia="方正小标宋简体" w:cs="方正小标宋简体"/>
          <w:sz w:val="40"/>
          <w:szCs w:val="40"/>
          <w:lang w:eastAsia="zh-CN" w:bidi="ar-SA"/>
        </w:rPr>
        <w:t>平阳县教育系统</w:t>
      </w:r>
      <w:r>
        <w:rPr>
          <w:rFonts w:hint="eastAsia" w:ascii="方正小标宋简体" w:eastAsia="方正小标宋简体" w:cs="方正小标宋简体"/>
          <w:sz w:val="40"/>
          <w:szCs w:val="40"/>
          <w:lang w:bidi="ar-SA"/>
        </w:rPr>
        <w:t>提前赴高校公开招聘优秀毕业生专业资格审查办法</w:t>
      </w:r>
    </w:p>
    <w:p w14:paraId="7D7F0A62">
      <w:pPr>
        <w:spacing w:line="520" w:lineRule="exact"/>
        <w:ind w:firstLine="600" w:firstLineChars="200"/>
        <w:rPr>
          <w:rFonts w:hint="eastAsia" w:ascii="黑体" w:eastAsia="黑体" w:cs="仿宋"/>
          <w:sz w:val="30"/>
          <w:szCs w:val="30"/>
          <w:lang w:bidi="ar-SA"/>
        </w:rPr>
      </w:pPr>
      <w:r>
        <w:rPr>
          <w:rFonts w:hint="eastAsia" w:ascii="仿宋_GB2312" w:eastAsia="仿宋_GB2312" w:cs="仿宋_GB2312"/>
          <w:sz w:val="30"/>
          <w:szCs w:val="30"/>
          <w:lang w:bidi="ar-SA"/>
        </w:rPr>
        <w:t>根据招聘单位及其主管部门的招聘要求，结合招聘岗位工作实际需要，特制定本次招聘专业资格审查办法。具体如下：</w:t>
      </w:r>
    </w:p>
    <w:p w14:paraId="33C2D777">
      <w:pPr>
        <w:spacing w:line="520" w:lineRule="exact"/>
        <w:ind w:firstLine="588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一、基本原则</w:t>
      </w:r>
    </w:p>
    <w:p w14:paraId="75A07F9C">
      <w:pPr>
        <w:shd w:val="clear" w:color="auto" w:fill="FFFFFF"/>
        <w:adjustRightInd w:val="0"/>
        <w:spacing w:line="52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  <w:lang w:bidi="ar-SA"/>
        </w:rPr>
      </w:pPr>
      <w:r>
        <w:rPr>
          <w:rFonts w:hint="eastAsia" w:ascii="仿宋_GB2312" w:eastAsia="仿宋_GB2312" w:cs="仿宋_GB2312"/>
          <w:sz w:val="30"/>
          <w:szCs w:val="30"/>
          <w:lang w:bidi="ar-SA"/>
        </w:rPr>
        <w:t>本着“相近、相似”和“宜宽不宜窄，有利于人才选拔”的原则，对报考专业有异议的，经研究认为确需增加专业的，可以审核通过。</w:t>
      </w:r>
    </w:p>
    <w:p w14:paraId="58B0BB9F">
      <w:pPr>
        <w:spacing w:line="520" w:lineRule="exact"/>
        <w:ind w:firstLine="588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二、专业要求</w:t>
      </w:r>
    </w:p>
    <w:p w14:paraId="0597DBD3">
      <w:pPr>
        <w:spacing w:line="500" w:lineRule="exact"/>
        <w:ind w:firstLine="590" w:firstLineChars="196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>1.</w:t>
      </w:r>
      <w:r>
        <w:rPr>
          <w:rFonts w:hint="eastAsia" w:ascii="黑体" w:eastAsia="黑体"/>
          <w:color w:val="000000"/>
          <w:sz w:val="32"/>
          <w:szCs w:val="32"/>
        </w:rPr>
        <w:t>“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高中</w:t>
      </w:r>
      <w:r>
        <w:rPr>
          <w:rFonts w:hint="eastAsia" w:ascii="黑体" w:eastAsia="黑体"/>
          <w:color w:val="000000"/>
          <w:sz w:val="32"/>
          <w:szCs w:val="32"/>
        </w:rPr>
        <w:t>语文教师”岗位可报考专业</w:t>
      </w:r>
    </w:p>
    <w:p w14:paraId="30D5DF89">
      <w:pPr>
        <w:spacing w:line="52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  <w:lang w:bidi="ar-SA"/>
        </w:rPr>
        <w:t>中国语言文学类、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 w14:paraId="32BE91D3">
      <w:pPr>
        <w:spacing w:line="52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.“高中数学教师”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、</w:t>
      </w:r>
      <w:r>
        <w:rPr>
          <w:rFonts w:hint="eastAsia" w:ascii="黑体" w:eastAsia="黑体"/>
          <w:color w:val="000000"/>
          <w:sz w:val="32"/>
          <w:szCs w:val="32"/>
        </w:rPr>
        <w:t>“初中数学教师”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岗位可报考专业</w:t>
      </w:r>
    </w:p>
    <w:p w14:paraId="06175C25">
      <w:pPr>
        <w:shd w:val="clear" w:color="auto" w:fill="FFFFFF"/>
        <w:adjustRightInd w:val="0"/>
        <w:spacing w:line="520" w:lineRule="exact"/>
        <w:ind w:firstLine="602" w:firstLineChars="200"/>
        <w:jc w:val="left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  <w:lang w:bidi="ar-SA"/>
        </w:rPr>
        <w:t>数学类、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 w14:paraId="573FFB04">
      <w:pPr>
        <w:spacing w:line="50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.“高中物理教师”岗位可报考专业</w:t>
      </w:r>
    </w:p>
    <w:p w14:paraId="1EE01725">
      <w:pPr>
        <w:spacing w:line="50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  <w:lang w:bidi="ar-SA"/>
        </w:rPr>
        <w:t>物理学类、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物理学、应用物理学、核物理、声学、理论与应用力学、工程力学、系统科学与工程、理论物理、粒子物理与原子核物理、原子与分子物理、等离子体物理、凝聚态物理、声学、光学、无线电物理、学科教学（物理）、课程与教学论（物理）。</w:t>
      </w:r>
    </w:p>
    <w:p w14:paraId="5DB994BA">
      <w:pPr>
        <w:spacing w:line="50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.“</w:t>
      </w:r>
      <w:r>
        <w:rPr>
          <w:rFonts w:hint="eastAsia" w:ascii="仿宋_GB2312" w:eastAsia="仿宋_GB2312"/>
          <w:b/>
          <w:color w:val="000000"/>
          <w:sz w:val="30"/>
          <w:szCs w:val="30"/>
          <w:lang w:eastAsia="zh-CN"/>
        </w:rPr>
        <w:t>高中化学教师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”岗位可报考专业</w:t>
      </w:r>
    </w:p>
    <w:p w14:paraId="00EFD1A5">
      <w:pPr>
        <w:spacing w:line="520" w:lineRule="exact"/>
        <w:ind w:firstLine="590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  <w:lang w:bidi="ar-SA"/>
        </w:rPr>
        <w:t>化学类、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化学、应用化学、物理化学</w:t>
      </w:r>
      <w:r>
        <w:rPr>
          <w:rFonts w:hint="eastAsia" w:ascii="仿宋_GB2312" w:eastAsia="仿宋_GB2312" w:cs="仿宋_GB2312"/>
          <w:sz w:val="30"/>
          <w:szCs w:val="30"/>
          <w:lang w:eastAsia="zh-CN" w:bidi="ar-SA"/>
        </w:rPr>
        <w:t>、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化学物理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 w14:paraId="0BAD1534">
      <w:pPr>
        <w:spacing w:line="50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>5、“高中信息技术教师”岗位可报考专业</w:t>
      </w:r>
    </w:p>
    <w:p w14:paraId="1F97E765">
      <w:pPr>
        <w:spacing w:line="500" w:lineRule="exact"/>
        <w:ind w:firstLine="588" w:firstLineChars="196"/>
        <w:rPr>
          <w:rFonts w:hint="eastAsia" w:asci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 w:cs="仿宋_GB2312"/>
          <w:sz w:val="30"/>
          <w:szCs w:val="30"/>
          <w:lang w:bidi="ar-SA"/>
        </w:rPr>
        <w:t>计算机网络技术、计算机应用技术、计算机技术与应用、计算机科学与技术、信息科学技术、电子信息工程技术、软件工程、网络工程、计算机信息管理、信息管理和信息系统、信息与计算科学、电子信息技术、软件技术、教育技术学、教育学（教育技术）、电子科学与技术。</w:t>
      </w:r>
    </w:p>
    <w:p w14:paraId="4D3270B5">
      <w:pPr>
        <w:spacing w:line="50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>6.“初中科学”岗位可报考专业</w:t>
      </w:r>
    </w:p>
    <w:p w14:paraId="26E6945B">
      <w:pPr>
        <w:spacing w:line="500" w:lineRule="exact"/>
        <w:ind w:firstLine="590" w:firstLineChars="196"/>
        <w:rPr>
          <w:rFonts w:hint="eastAsia" w:ascii="仿宋_GB2312" w:eastAsia="仿宋_GB2312" w:cs="仿宋_GB2312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  <w:lang w:bidi="ar-SA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生物科学、生物技术、生物信息学、生态学、整合科学、神经科学、植物学、动物学、生理学、微生物学、遗传学、细胞生物学、生物工程、生态学、学科教学（生物）、课程与教学论（生物）、科学教育。</w:t>
      </w:r>
    </w:p>
    <w:p w14:paraId="3576187C">
      <w:pPr>
        <w:spacing w:line="500" w:lineRule="exact"/>
        <w:ind w:firstLine="588" w:firstLineChars="196"/>
        <w:rPr>
          <w:rFonts w:hint="eastAsia" w:ascii="仿宋_GB2312" w:eastAsia="仿宋_GB2312" w:cs="仿宋_GB2312"/>
          <w:sz w:val="30"/>
          <w:szCs w:val="30"/>
          <w:lang w:eastAsia="zh-CN" w:bidi="ar-SA"/>
        </w:rPr>
      </w:pPr>
      <w:r>
        <w:rPr>
          <w:rFonts w:hint="eastAsia" w:ascii="仿宋_GB2312" w:eastAsia="仿宋_GB2312" w:cs="仿宋_GB2312"/>
          <w:sz w:val="30"/>
          <w:szCs w:val="30"/>
          <w:lang w:bidi="ar-SA"/>
        </w:rPr>
        <w:t>“高中</w:t>
      </w:r>
      <w:r>
        <w:rPr>
          <w:rFonts w:hint="eastAsia" w:ascii="仿宋_GB2312" w:eastAsia="仿宋_GB2312" w:cs="仿宋_GB2312"/>
          <w:sz w:val="30"/>
          <w:szCs w:val="30"/>
          <w:lang w:eastAsia="zh-CN" w:bidi="ar-SA"/>
        </w:rPr>
        <w:t>物理教师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”</w:t>
      </w:r>
      <w:r>
        <w:rPr>
          <w:rFonts w:hint="eastAsia" w:ascii="仿宋_GB2312" w:eastAsia="仿宋_GB2312" w:cs="仿宋_GB2312"/>
          <w:sz w:val="30"/>
          <w:szCs w:val="30"/>
          <w:lang w:eastAsia="zh-CN" w:bidi="ar-SA"/>
        </w:rPr>
        <w:t>、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“高中</w:t>
      </w:r>
      <w:r>
        <w:rPr>
          <w:rFonts w:hint="eastAsia" w:ascii="仿宋_GB2312" w:eastAsia="仿宋_GB2312" w:cs="仿宋_GB2312"/>
          <w:sz w:val="30"/>
          <w:szCs w:val="30"/>
          <w:lang w:eastAsia="zh-CN" w:bidi="ar-SA"/>
        </w:rPr>
        <w:t>化学教师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”岗位可报考专业均可报考。</w:t>
      </w:r>
    </w:p>
    <w:p w14:paraId="7979632C">
      <w:pPr>
        <w:spacing w:line="500" w:lineRule="exact"/>
        <w:ind w:firstLine="588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三、其他事宜</w:t>
      </w:r>
    </w:p>
    <w:p w14:paraId="0F5CA889">
      <w:pPr>
        <w:spacing w:line="500" w:lineRule="exact"/>
        <w:ind w:firstLine="588" w:firstLineChars="196"/>
        <w:rPr>
          <w:rFonts w:hint="eastAsia" w:ascii="仿宋_GB2312" w:eastAsia="仿宋_GB2312" w:cs="仿宋_GB2312"/>
          <w:sz w:val="30"/>
          <w:szCs w:val="30"/>
          <w:lang w:bidi="ar-SA"/>
        </w:rPr>
      </w:pPr>
      <w:r>
        <w:rPr>
          <w:rFonts w:hint="eastAsia" w:ascii="仿宋_GB2312" w:eastAsia="仿宋_GB2312" w:cs="仿宋_GB2312"/>
          <w:sz w:val="30"/>
          <w:szCs w:val="30"/>
          <w:lang w:bidi="ar-SA"/>
        </w:rPr>
        <w:t>可报考专业中加粗加下划线字体中的“类”为一级学科，包含该一级学科下的所有二级学科，例：</w:t>
      </w: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  <w:lang w:bidi="ar-SA"/>
        </w:rPr>
        <w:t>力学类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 xml:space="preserve"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    </w:t>
      </w:r>
    </w:p>
    <w:p w14:paraId="42C8246F">
      <w:pPr>
        <w:spacing w:line="500" w:lineRule="exact"/>
        <w:ind w:firstLine="588" w:firstLineChars="196"/>
        <w:rPr>
          <w:rFonts w:hint="eastAsia" w:eastAsia="黑体"/>
          <w:sz w:val="30"/>
          <w:szCs w:val="30"/>
        </w:rPr>
        <w:sectPr>
          <w:pgSz w:w="11906" w:h="16838"/>
          <w:pgMar w:top="1701" w:right="1474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color w:val="000000"/>
          <w:sz w:val="30"/>
          <w:szCs w:val="30"/>
        </w:rPr>
        <w:t>本办法仅适用于本次招聘报名。未尽事宜，由平阳县教育局研究确定并负责解释</w:t>
      </w:r>
      <w:bookmarkStart w:id="0" w:name="_GoBack"/>
      <w:bookmarkEnd w:id="0"/>
    </w:p>
    <w:p w14:paraId="61C210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OWM4YmNhYmQ3MTVkZTEyOGNhNjNlMTM1NTFiZDQifQ=="/>
  </w:docVars>
  <w:rsids>
    <w:rsidRoot w:val="3D5B115C"/>
    <w:rsid w:val="3D5B115C"/>
    <w:rsid w:val="3E740F7D"/>
    <w:rsid w:val="3ECD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15"/>
    <w:basedOn w:val="4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2024-10-17T14:27:00Z</dcterms:created>
  <dc:creator>Administrator</dc:creator>
  <cp:lastModifiedBy>Administrator</cp:lastModifiedBy>
  <dcterms:modified xsi:type="dcterms:W3CDTF">2024-10-17T14:29:05Z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11EBC1764DD94D1886ADDAEDD585C451_13</vt:lpwstr>
  </property>
</Properties>
</file>