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r>
        <w:rPr>
          <w:rFonts w:hint="eastAsia" w:ascii="Arial" w:hAnsi="Arial" w:eastAsia="方正小标宋简体" w:cs="Arial"/>
          <w:bCs/>
          <w:kern w:val="0"/>
          <w:sz w:val="36"/>
          <w:szCs w:val="36"/>
        </w:rPr>
        <w:t>陕西省药品</w:t>
      </w:r>
      <w:r>
        <w:rPr>
          <w:rFonts w:ascii="Arial" w:hAnsi="Arial" w:eastAsia="方正小标宋简体" w:cs="Arial"/>
          <w:bCs/>
          <w:kern w:val="0"/>
          <w:sz w:val="36"/>
          <w:szCs w:val="36"/>
        </w:rPr>
        <w:t>技术审评中心</w:t>
      </w:r>
      <w:r>
        <w:rPr>
          <w:rFonts w:hint="eastAsia" w:ascii="Times New Roman" w:hAnsi="Times New Roman" w:eastAsia="方正小标宋简体" w:cs="宋体"/>
          <w:bCs/>
          <w:kern w:val="0"/>
          <w:sz w:val="36"/>
          <w:szCs w:val="36"/>
        </w:rPr>
        <w:t>2024年度公开招聘岗位信息表</w:t>
      </w:r>
      <w:bookmarkEnd w:id="0"/>
    </w:p>
    <w:p>
      <w:pPr>
        <w:spacing w:line="360" w:lineRule="exact"/>
        <w:rPr>
          <w:rFonts w:ascii="Times New Roman" w:hAnsi="Times New Roman" w:eastAsia="仿宋_GB2312"/>
          <w:sz w:val="22"/>
        </w:rPr>
      </w:pPr>
    </w:p>
    <w:tbl>
      <w:tblPr>
        <w:tblStyle w:val="3"/>
        <w:tblW w:w="13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4110"/>
        <w:gridCol w:w="800"/>
        <w:gridCol w:w="964"/>
        <w:gridCol w:w="988"/>
        <w:gridCol w:w="863"/>
        <w:gridCol w:w="34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10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8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人数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专业要求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学历学位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类型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条件</w:t>
            </w:r>
          </w:p>
        </w:tc>
        <w:tc>
          <w:tcPr>
            <w:tcW w:w="3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岗位条件</w:t>
            </w:r>
          </w:p>
        </w:tc>
        <w:tc>
          <w:tcPr>
            <w:tcW w:w="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医疗器械审评岗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电子科学与技术（0774、0809）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计算机科学与技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术</w:t>
            </w:r>
            <w:r>
              <w:rPr>
                <w:rFonts w:hint="eastAsia" w:ascii="Times New Roman" w:hAnsi="Times New Roman" w:eastAsia="仿宋_GB2312"/>
              </w:rPr>
              <w:t>（0775、0812）</w:t>
            </w:r>
          </w:p>
          <w:p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机械工程（0802）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光学工程（0803）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仪器科学与技术（0804）</w:t>
            </w:r>
          </w:p>
          <w:p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电气工程（0808、085207）</w:t>
            </w:r>
          </w:p>
          <w:p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信息与通信工程(0810)</w:t>
            </w:r>
          </w:p>
          <w:p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软件工程（0835、085212）</w:t>
            </w:r>
          </w:p>
          <w:p>
            <w:pPr>
              <w:jc w:val="lef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生物</w:t>
            </w:r>
            <w:r>
              <w:rPr>
                <w:rFonts w:ascii="Times New Roman" w:hAnsi="Times New Roman" w:eastAsia="仿宋_GB2312"/>
              </w:rPr>
              <w:t>工程</w:t>
            </w:r>
            <w:r>
              <w:rPr>
                <w:rFonts w:hint="eastAsia" w:ascii="Times New Roman" w:hAnsi="Times New Roman" w:eastAsia="仿宋_GB2312"/>
              </w:rPr>
              <w:t>（0836、085238）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2"/>
                <w:sz w:val="21"/>
                <w:szCs w:val="24"/>
                <w:lang w:val="en-US" w:eastAsia="zh-CN" w:bidi="ar-SA"/>
              </w:rPr>
              <w:t>生物医学工程（0777、0831、1072、085230）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硕士研究生及以上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社会在职人员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35周岁以下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具有3年及以上医疗器械审评工作经验或3年及以上医疗器械注册、研发、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审评</w:t>
            </w:r>
            <w:r>
              <w:rPr>
                <w:rFonts w:hint="eastAsia" w:ascii="Times New Roman" w:hAnsi="Times New Roman" w:eastAsia="仿宋_GB2312"/>
                <w:sz w:val="24"/>
              </w:rPr>
              <w:t>等工作经验；</w:t>
            </w:r>
          </w:p>
          <w:p>
            <w:pPr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医疗</w:t>
            </w:r>
            <w:r>
              <w:rPr>
                <w:rFonts w:ascii="Times New Roman" w:hAnsi="Times New Roman" w:eastAsia="仿宋_GB2312"/>
                <w:sz w:val="24"/>
              </w:rPr>
              <w:t>器械技术审评工作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化药、中药及医院制剂审评员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中药学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中药制药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中药化学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药学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药物制剂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药物分析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药物化学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分析化学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硕士研究生及以上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不限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社会在职人员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35周岁以下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具备2年以上药品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审评或3年以上药品研发、质量管理、注册研究、检验等相关工作经验。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药品、中药及制剂技术审评工作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02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综合科文秘岗职员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汉语言文学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秘书学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中国语言文化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新闻学</w:t>
            </w:r>
          </w:p>
          <w:p>
            <w:pPr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应用语言学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商务文秘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本科及以上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不限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社会在职人员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35周岁以下</w:t>
            </w:r>
          </w:p>
        </w:tc>
        <w:tc>
          <w:tcPr>
            <w:tcW w:w="340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科以上学历，具有3年以上相关工作经历，中文、公关等相关专业，具有较强的文字功底和写作能力，能够熟练撰写各类公文、报告、总结等。能熟练运用各类办公软件。具有良好的职业道德、认真负责、具备良好的沟通和组织协调能力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422" w:firstLineChars="200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b/>
          <w:bCs/>
          <w:color w:val="auto"/>
        </w:rPr>
        <w:t>注：</w:t>
      </w:r>
      <w:r>
        <w:rPr>
          <w:rFonts w:ascii="Times New Roman" w:hAnsi="Times New Roman" w:eastAsia="仿宋_GB2312"/>
          <w:color w:val="auto"/>
        </w:rPr>
        <w:t>1.岗位要求专业为报考者最高学历专业，最高教育经历需按要求取得相应的学历学位；</w:t>
      </w:r>
    </w:p>
    <w:p>
      <w:pPr>
        <w:ind w:firstLine="420" w:firstLineChars="200"/>
        <w:rPr>
          <w:rFonts w:hint="default" w:ascii="Times New Roman" w:hAnsi="Times New Roman" w:eastAsia="仿宋_GB2312"/>
          <w:color w:val="auto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lang w:val="en-US" w:eastAsia="zh-CN"/>
        </w:rPr>
        <w:t xml:space="preserve">    2.专业要求参照《研究生招生学科、专业代码册》（教育部高校学生司2018年8月）；</w:t>
      </w:r>
    </w:p>
    <w:p>
      <w:pPr>
        <w:ind w:firstLine="840" w:firstLineChars="400"/>
        <w:rPr>
          <w:rFonts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  <w:lang w:val="en-US" w:eastAsia="zh-CN"/>
        </w:rPr>
        <w:t>3</w:t>
      </w:r>
      <w:r>
        <w:rPr>
          <w:rFonts w:ascii="Times New Roman" w:hAnsi="Times New Roman" w:eastAsia="仿宋_GB2312"/>
          <w:color w:val="auto"/>
        </w:rPr>
        <w:t>.对于所学专业类同但参考目录中的，应聘人员可与我单位联系，由我单位根据工作岗位特点审核确认报名资格。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40" w:firstLineChars="17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40" w:firstLineChars="17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6838" w:h="11906" w:orient="landscape"/>
      <w:pgMar w:top="952" w:right="1043" w:bottom="782" w:left="98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D6C54"/>
    <w:rsid w:val="0E491D7E"/>
    <w:rsid w:val="643032FD"/>
    <w:rsid w:val="6DA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2024-10-17T06:41:00Z</dcterms:created>
  <dc:creator>田野</dc:creator>
  <cp:lastModifiedBy>田野</cp:lastModifiedBy>
  <dcterms:modified xsi:type="dcterms:W3CDTF">2024-10-17T06:41:48Z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