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DD77B"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附件4：</w:t>
      </w:r>
    </w:p>
    <w:p w14:paraId="23449E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微软雅黑" w:hAnsi="微软雅黑" w:eastAsia="微软雅黑" w:cs="微软雅黑"/>
          <w:kern w:val="0"/>
          <w:sz w:val="36"/>
          <w:szCs w:val="36"/>
        </w:rPr>
      </w:pPr>
      <w:r>
        <w:rPr>
          <w:rFonts w:hint="eastAsia" w:ascii="微软雅黑" w:hAnsi="微软雅黑" w:eastAsia="微软雅黑" w:cs="微软雅黑"/>
          <w:kern w:val="0"/>
          <w:sz w:val="36"/>
          <w:szCs w:val="36"/>
        </w:rPr>
        <w:t>武穴市人力资源和社会保障局 武穴市应急管理局</w:t>
      </w:r>
    </w:p>
    <w:p w14:paraId="748FA0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kern w:val="0"/>
          <w:sz w:val="36"/>
          <w:szCs w:val="36"/>
        </w:rPr>
        <w:t>2024年公开招聘</w:t>
      </w:r>
      <w:r>
        <w:rPr>
          <w:rFonts w:hint="eastAsia" w:ascii="微软雅黑" w:hAnsi="微软雅黑" w:eastAsia="微软雅黑" w:cs="微软雅黑"/>
          <w:sz w:val="36"/>
          <w:szCs w:val="36"/>
        </w:rPr>
        <w:t>工作人员招录体能考核标准</w:t>
      </w:r>
    </w:p>
    <w:p w14:paraId="1F17F0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Arial Unicode MS" w:hAnsi="Arial Unicode MS" w:eastAsia="Arial Unicode MS" w:cs="Arial Unicode MS"/>
          <w:sz w:val="44"/>
          <w:szCs w:val="44"/>
          <w:lang w:val="en-US" w:eastAsia="zh-CN"/>
        </w:rPr>
      </w:pPr>
    </w:p>
    <w:tbl>
      <w:tblPr>
        <w:tblStyle w:val="3"/>
        <w:tblW w:w="538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3385"/>
        <w:gridCol w:w="3381"/>
        <w:gridCol w:w="1081"/>
      </w:tblGrid>
      <w:tr w14:paraId="6062C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50" w:type="pct"/>
            <w:vMerge w:val="restart"/>
            <w:vAlign w:val="center"/>
          </w:tcPr>
          <w:p w14:paraId="6D612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</w:t>
            </w:r>
          </w:p>
        </w:tc>
        <w:tc>
          <w:tcPr>
            <w:tcW w:w="3492" w:type="pct"/>
            <w:gridSpan w:val="2"/>
            <w:vAlign w:val="center"/>
          </w:tcPr>
          <w:p w14:paraId="43614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测试标准、测试办法</w:t>
            </w:r>
          </w:p>
        </w:tc>
        <w:tc>
          <w:tcPr>
            <w:tcW w:w="558" w:type="pct"/>
            <w:vMerge w:val="restart"/>
            <w:vAlign w:val="center"/>
          </w:tcPr>
          <w:p w14:paraId="0689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 w14:paraId="6D748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50" w:type="pct"/>
            <w:vMerge w:val="continue"/>
            <w:vAlign w:val="center"/>
          </w:tcPr>
          <w:p w14:paraId="2C0BA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7" w:type="pct"/>
            <w:vAlign w:val="center"/>
          </w:tcPr>
          <w:p w14:paraId="13251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  <w:tc>
          <w:tcPr>
            <w:tcW w:w="1745" w:type="pct"/>
            <w:vAlign w:val="center"/>
          </w:tcPr>
          <w:p w14:paraId="573DD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不合格</w:t>
            </w:r>
          </w:p>
        </w:tc>
        <w:tc>
          <w:tcPr>
            <w:tcW w:w="558" w:type="pct"/>
            <w:vMerge w:val="continue"/>
            <w:vAlign w:val="center"/>
          </w:tcPr>
          <w:p w14:paraId="7BB86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12FC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50" w:type="pct"/>
            <w:vMerge w:val="restart"/>
            <w:vAlign w:val="center"/>
          </w:tcPr>
          <w:p w14:paraId="2ED4E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3000米跑（分、秒）</w:t>
            </w:r>
          </w:p>
        </w:tc>
        <w:tc>
          <w:tcPr>
            <w:tcW w:w="1747" w:type="pct"/>
            <w:vAlign w:val="center"/>
          </w:tcPr>
          <w:p w14:paraId="6A233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完成时间≤13′40″</w:t>
            </w:r>
          </w:p>
        </w:tc>
        <w:tc>
          <w:tcPr>
            <w:tcW w:w="1745" w:type="pct"/>
            <w:vAlign w:val="center"/>
          </w:tcPr>
          <w:p w14:paraId="66BB6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完成时间＞13′40″</w:t>
            </w:r>
          </w:p>
        </w:tc>
        <w:tc>
          <w:tcPr>
            <w:tcW w:w="558" w:type="pct"/>
            <w:vMerge w:val="restart"/>
            <w:vAlign w:val="center"/>
          </w:tcPr>
          <w:p w14:paraId="3E46E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必考科目</w:t>
            </w:r>
          </w:p>
        </w:tc>
      </w:tr>
      <w:tr w14:paraId="7E107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50" w:type="pct"/>
            <w:vMerge w:val="continue"/>
            <w:vAlign w:val="center"/>
          </w:tcPr>
          <w:p w14:paraId="7C690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92" w:type="pct"/>
            <w:gridSpan w:val="2"/>
            <w:vAlign w:val="center"/>
          </w:tcPr>
          <w:p w14:paraId="76114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1.分组考核。</w:t>
            </w:r>
          </w:p>
          <w:p w14:paraId="4D49E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2.听到“开始”口令后考核人员向前跑进，跑步过程中不得踩踏或越过跑道最内侧环线，直至冲出终点线时停止。</w:t>
            </w:r>
          </w:p>
          <w:p w14:paraId="642CF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3.考核以完成时间计算成绩，采用四舍五入精确到秒。</w:t>
            </w:r>
          </w:p>
        </w:tc>
        <w:tc>
          <w:tcPr>
            <w:tcW w:w="558" w:type="pct"/>
            <w:vMerge w:val="continue"/>
            <w:vAlign w:val="center"/>
          </w:tcPr>
          <w:p w14:paraId="2B7D3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473DF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50" w:type="pct"/>
            <w:vMerge w:val="restart"/>
            <w:vAlign w:val="center"/>
          </w:tcPr>
          <w:p w14:paraId="0ADE8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5×10米折返（分秒）</w:t>
            </w:r>
          </w:p>
        </w:tc>
        <w:tc>
          <w:tcPr>
            <w:tcW w:w="1747" w:type="pct"/>
            <w:vAlign w:val="center"/>
          </w:tcPr>
          <w:p w14:paraId="4C9C0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完成时间≤28″</w:t>
            </w:r>
          </w:p>
        </w:tc>
        <w:tc>
          <w:tcPr>
            <w:tcW w:w="1745" w:type="pct"/>
            <w:vAlign w:val="center"/>
          </w:tcPr>
          <w:p w14:paraId="156F1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完成时间＞28″</w:t>
            </w:r>
          </w:p>
        </w:tc>
        <w:tc>
          <w:tcPr>
            <w:tcW w:w="558" w:type="pct"/>
            <w:vMerge w:val="restart"/>
            <w:vAlign w:val="center"/>
          </w:tcPr>
          <w:p w14:paraId="60D78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必考科目</w:t>
            </w:r>
          </w:p>
        </w:tc>
      </w:tr>
      <w:tr w14:paraId="1D617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50" w:type="pct"/>
            <w:vMerge w:val="continue"/>
            <w:vAlign w:val="center"/>
          </w:tcPr>
          <w:p w14:paraId="6E332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92" w:type="pct"/>
            <w:gridSpan w:val="2"/>
            <w:vAlign w:val="center"/>
          </w:tcPr>
          <w:p w14:paraId="74790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1.单个或分组考核。</w:t>
            </w:r>
          </w:p>
          <w:p w14:paraId="1322D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2.在起点、终点放置标志物，按照要求从起点跑至终点处，用脚或用手碰到标志物后立即转身（无需绕过标志物）跑回起点，继续转身跑向终点，循环进行，进行5个来回折返。</w:t>
            </w:r>
          </w:p>
          <w:p w14:paraId="3A8F2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 考核以完成时间计算成绩，采用四舍五入精确到秒。</w:t>
            </w:r>
          </w:p>
        </w:tc>
        <w:tc>
          <w:tcPr>
            <w:tcW w:w="558" w:type="pct"/>
            <w:vMerge w:val="continue"/>
            <w:vAlign w:val="center"/>
          </w:tcPr>
          <w:p w14:paraId="2110D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4B00D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50" w:type="pct"/>
            <w:vMerge w:val="restart"/>
            <w:vAlign w:val="center"/>
          </w:tcPr>
          <w:p w14:paraId="5C37E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单杠引体向上（次/2分钟）</w:t>
            </w:r>
          </w:p>
        </w:tc>
        <w:tc>
          <w:tcPr>
            <w:tcW w:w="1747" w:type="pct"/>
            <w:vAlign w:val="center"/>
          </w:tcPr>
          <w:p w14:paraId="33567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完成数量≥8</w:t>
            </w:r>
          </w:p>
        </w:tc>
        <w:tc>
          <w:tcPr>
            <w:tcW w:w="1745" w:type="pct"/>
            <w:vAlign w:val="center"/>
          </w:tcPr>
          <w:p w14:paraId="68118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完成数量＜8</w:t>
            </w:r>
          </w:p>
        </w:tc>
        <w:tc>
          <w:tcPr>
            <w:tcW w:w="558" w:type="pct"/>
            <w:vMerge w:val="restart"/>
            <w:vAlign w:val="center"/>
          </w:tcPr>
          <w:p w14:paraId="03901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两项任选一项</w:t>
            </w:r>
          </w:p>
        </w:tc>
      </w:tr>
      <w:tr w14:paraId="226B5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50" w:type="pct"/>
            <w:vMerge w:val="continue"/>
            <w:vAlign w:val="center"/>
          </w:tcPr>
          <w:p w14:paraId="4A360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92" w:type="pct"/>
            <w:gridSpan w:val="2"/>
            <w:vAlign w:val="center"/>
          </w:tcPr>
          <w:p w14:paraId="767E3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1.单个或分组考核。</w:t>
            </w:r>
          </w:p>
          <w:p w14:paraId="1BB68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2.按照规定动作要领完成动作，用手臂力量将身体往上拉起，当下巴超过单杠时然后让身体下降，直到完全下垂，即为合格动作，重复此动作。</w:t>
            </w:r>
          </w:p>
          <w:p w14:paraId="15300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3.考核过程中如脚触及地面，结束考核。</w:t>
            </w:r>
          </w:p>
        </w:tc>
        <w:tc>
          <w:tcPr>
            <w:tcW w:w="558" w:type="pct"/>
            <w:vMerge w:val="continue"/>
            <w:vAlign w:val="center"/>
          </w:tcPr>
          <w:p w14:paraId="6DD86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EB93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50" w:type="pct"/>
            <w:vMerge w:val="restart"/>
            <w:vAlign w:val="center"/>
          </w:tcPr>
          <w:p w14:paraId="5A0F0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双杠臂屈伸（次/2分钟）</w:t>
            </w:r>
          </w:p>
        </w:tc>
        <w:tc>
          <w:tcPr>
            <w:tcW w:w="1747" w:type="pct"/>
            <w:vAlign w:val="center"/>
          </w:tcPr>
          <w:p w14:paraId="2AB02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完成数量≥18</w:t>
            </w:r>
          </w:p>
        </w:tc>
        <w:tc>
          <w:tcPr>
            <w:tcW w:w="1745" w:type="pct"/>
            <w:vAlign w:val="center"/>
          </w:tcPr>
          <w:p w14:paraId="0D6F9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完成数量＜18</w:t>
            </w:r>
          </w:p>
        </w:tc>
        <w:tc>
          <w:tcPr>
            <w:tcW w:w="558" w:type="pct"/>
            <w:vMerge w:val="continue"/>
            <w:vAlign w:val="center"/>
          </w:tcPr>
          <w:p w14:paraId="0C096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324A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50" w:type="pct"/>
            <w:vMerge w:val="continue"/>
            <w:vAlign w:val="center"/>
          </w:tcPr>
          <w:p w14:paraId="4822C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92" w:type="pct"/>
            <w:gridSpan w:val="2"/>
            <w:vAlign w:val="center"/>
          </w:tcPr>
          <w:p w14:paraId="3607F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1.单个或分组考核。</w:t>
            </w:r>
          </w:p>
          <w:p w14:paraId="69A9C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2.按照规定动作要领完成动作，开始前双手垂直撑于双杠，身体保持自然下垂，曲臂下放时，肘部应高于肩膀，然后用力将身体撑起成开始姿势，即为合格动作，重复此动作。</w:t>
            </w:r>
          </w:p>
          <w:p w14:paraId="7986B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3.考核过程中如脚触及地面，结束考核。</w:t>
            </w:r>
          </w:p>
        </w:tc>
        <w:tc>
          <w:tcPr>
            <w:tcW w:w="558" w:type="pct"/>
            <w:vMerge w:val="continue"/>
            <w:vAlign w:val="center"/>
          </w:tcPr>
          <w:p w14:paraId="3F5E6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EE65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50" w:type="pct"/>
            <w:vAlign w:val="center"/>
          </w:tcPr>
          <w:p w14:paraId="04F8A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4050" w:type="pct"/>
            <w:gridSpan w:val="3"/>
            <w:vAlign w:val="center"/>
          </w:tcPr>
          <w:p w14:paraId="64AC3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1.每名考生需考核3000米跑、5×10米折返及1项自选科目。</w:t>
            </w:r>
          </w:p>
          <w:p w14:paraId="37ADB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2.任一项测试结果不合格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整个体能考核结果即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为“不合格”。</w:t>
            </w:r>
          </w:p>
        </w:tc>
      </w:tr>
    </w:tbl>
    <w:p w14:paraId="62398CB8"/>
    <w:sectPr>
      <w:pgSz w:w="11906" w:h="16838"/>
      <w:pgMar w:top="2177" w:right="1531" w:bottom="183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等线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hOWE4NWNjODYxMWQwOGI1Yjk2N2MzZmIwNzQ3YTEifQ=="/>
  </w:docVars>
  <w:rsids>
    <w:rsidRoot w:val="30A2692B"/>
    <w:rsid w:val="30A2692B"/>
    <w:rsid w:val="5843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613</Words>
  <Characters>648</Characters>
  <Lines>0</Lines>
  <Paragraphs>0</Paragraphs>
  <TotalTime>0</TotalTime>
  <ScaleCrop>false</ScaleCrop>
  <LinksUpToDate>false</LinksUpToDate>
  <CharactersWithSpaces>650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2024-10-21T07:25:00Z</dcterms:created>
  <dc:creator>PC</dc:creator>
  <cp:lastModifiedBy>榴子</cp:lastModifiedBy>
  <dcterms:modified xsi:type="dcterms:W3CDTF">2024-10-22T08:05:14Z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CD2D971ED65345E7A195655A23D2C829_13</vt:lpwstr>
  </property>
</Properties>
</file>