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深圳市规划和自然资源局光明管理局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2024年第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default" w:ascii="宋体" w:hAnsi="宋体" w:eastAsia="宋体" w:cs="宋体"/>
          <w:b/>
          <w:bCs/>
          <w:sz w:val="44"/>
          <w:szCs w:val="44"/>
          <w:lang w:val="en" w:eastAsia="zh-CN"/>
        </w:rPr>
        <w:t>批一般特聘专干报名表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0"/>
        <w:gridCol w:w="77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E9FA9C9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DCF4B33"/>
    <w:rsid w:val="EEFD6BAF"/>
    <w:rsid w:val="EFDE187B"/>
    <w:rsid w:val="EFFB028A"/>
    <w:rsid w:val="F3ED8E32"/>
    <w:rsid w:val="FBB57C6B"/>
    <w:rsid w:val="FC5F405E"/>
    <w:rsid w:val="FCF88A1B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2017-11-16T03:01:00Z</dcterms:created>
  <dc:creator>朱彩强</dc:creator>
  <cp:lastModifiedBy>gm</cp:lastModifiedBy>
  <dcterms:modified xsi:type="dcterms:W3CDTF">2024-10-21T11:36:18Z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