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06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b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pacing w:val="-6"/>
          <w:sz w:val="32"/>
          <w:szCs w:val="32"/>
          <w:lang w:val="en-US" w:eastAsia="zh-CN"/>
        </w:rPr>
        <w:t>附件1</w:t>
      </w:r>
    </w:p>
    <w:p w14:paraId="4FEFB82D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 w:val="0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 w:val="0"/>
          <w:spacing w:val="-6"/>
          <w:sz w:val="36"/>
          <w:szCs w:val="36"/>
        </w:rPr>
        <w:t>四川省广播电视局下属事业单位2024年下半年公开招聘工作人员岗位和条件要求一览表</w:t>
      </w:r>
    </w:p>
    <w:p w14:paraId="51E0BE71">
      <w:pPr>
        <w:spacing w:line="240" w:lineRule="exact"/>
        <w:jc w:val="center"/>
        <w:rPr>
          <w:rFonts w:hint="default" w:ascii="Times New Roman" w:hAnsi="Times New Roman" w:eastAsia="黑体" w:cs="Times New Roman"/>
          <w:b/>
          <w:bCs w:val="0"/>
          <w:sz w:val="28"/>
          <w:szCs w:val="28"/>
          <w:shd w:val="pct10" w:color="auto" w:fill="FFFFFF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713"/>
        <w:gridCol w:w="728"/>
        <w:gridCol w:w="750"/>
        <w:gridCol w:w="498"/>
        <w:gridCol w:w="896"/>
        <w:gridCol w:w="908"/>
        <w:gridCol w:w="2922"/>
        <w:gridCol w:w="742"/>
        <w:gridCol w:w="607"/>
        <w:gridCol w:w="938"/>
        <w:gridCol w:w="855"/>
        <w:gridCol w:w="1086"/>
      </w:tblGrid>
      <w:tr w14:paraId="782B6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tblHeader/>
          <w:jc w:val="center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19DE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  <w:t>招聘单位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3B747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  <w:t>招聘岗位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C7FF4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  <w:t>岗位</w:t>
            </w:r>
          </w:p>
          <w:p w14:paraId="557A248F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  <w:t>编码</w:t>
            </w:r>
          </w:p>
        </w:tc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EBF91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  <w:t>招聘人数</w:t>
            </w:r>
          </w:p>
        </w:tc>
        <w:tc>
          <w:tcPr>
            <w:tcW w:w="5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12CAF6">
            <w:pPr>
              <w:ind w:left="291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  <w:t>其他条件要求</w:t>
            </w: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65DC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  <w:t>笔试</w:t>
            </w:r>
          </w:p>
          <w:p w14:paraId="7A3D1ADA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  <w:t>开考</w:t>
            </w:r>
          </w:p>
          <w:p w14:paraId="0FAB0467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  <w:t>比例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D12DB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  <w:t>公共科目笔试名称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4C48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  <w:t>专业笔试名称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436B0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  <w:t>备注</w:t>
            </w:r>
          </w:p>
        </w:tc>
      </w:tr>
      <w:tr w14:paraId="083C5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tblHeader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50FD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6C099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  <w:t>岗位</w:t>
            </w:r>
          </w:p>
          <w:p w14:paraId="452A8166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  <w:t>类别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B371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  <w:t>岗位</w:t>
            </w:r>
          </w:p>
          <w:p w14:paraId="7F6F7286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E046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47260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AB31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  <w:t>年龄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58DDA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  <w:t>学历</w:t>
            </w:r>
          </w:p>
          <w:p w14:paraId="50C8C5FC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  <w:t>或学位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C91B45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  <w:t>专业条件要求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7F4D8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  <w:t>其他</w:t>
            </w:r>
          </w:p>
        </w:tc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2142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A6B1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098C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747F0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18"/>
                <w:szCs w:val="18"/>
              </w:rPr>
            </w:pPr>
          </w:p>
        </w:tc>
      </w:tr>
      <w:tr w14:paraId="38C6A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0D41">
            <w:p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四川广播电视监测中心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B57A4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管理</w:t>
            </w:r>
          </w:p>
          <w:p w14:paraId="3C20D02F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FF800">
            <w:pPr>
              <w:ind w:left="-59" w:leftChars="-28" w:right="-73" w:rightChars="-35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综合</w:t>
            </w:r>
          </w:p>
          <w:p w14:paraId="7FB60003"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管理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6D96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05501001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B6C2A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A687A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1990年1月1日及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以后出生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EF7A"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本科及以上学历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和相应学位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614C7B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专业不限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DFAB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877A6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6E4E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FE03D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161C6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</w:tr>
      <w:tr w14:paraId="153F2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EBA1">
            <w:p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四川广播电视监测中心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99F0F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专业</w:t>
            </w:r>
          </w:p>
          <w:p w14:paraId="43BE17CA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技术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31256"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电力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维护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DB16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05501002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F6BE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2830A"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1990年1月1日及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以后出生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B3AB"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本科及以上学历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和相应学位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9DAB47">
            <w:pPr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本科专业：电气工程及其自动化、电气工程与智能控制、智能电网信息工程、电缆工程、电机电器智能化。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研究生专业：电气工程、电机与电器、电力系统及其自动化、高电压与绝缘技术、电力电子与电力传动、电工理论与新技术、电路与系统。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67C71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436F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ECD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5CED0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D1265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工作时间不固定，常在外地</w:t>
            </w: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出差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。</w:t>
            </w:r>
          </w:p>
        </w:tc>
      </w:tr>
      <w:tr w14:paraId="58D4F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633D4">
            <w:pP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四川省广播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电</w:t>
            </w:r>
          </w:p>
          <w:p w14:paraId="29503D5B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视技术中心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71341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专业</w:t>
            </w:r>
          </w:p>
          <w:p w14:paraId="06FB5F15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技术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11D8">
            <w:pPr>
              <w:ind w:left="-59" w:leftChars="-28" w:right="-73" w:rightChars="-35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视听</w:t>
            </w:r>
          </w:p>
          <w:p w14:paraId="14C5E104"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内容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3AE84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05502003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B4446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F658B"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1995年1月1日及以后出生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BE0F"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研究生学历且具有硕士及以上学位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D5DB">
            <w:pPr>
              <w:jc w:val="left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highlight w:val="none"/>
              </w:rPr>
              <w:t>新闻传播学、新闻与传播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highlight w:val="none"/>
              </w:rPr>
              <w:t>语言学及应用语言学、汉语言文字学、新闻学、传播学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4AD21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B2EA0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B006F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A612A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1894F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5CD2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1634F">
            <w:pP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四川省广播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电</w:t>
            </w:r>
          </w:p>
          <w:p w14:paraId="20A01BD6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视技术中心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850C2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专业</w:t>
            </w:r>
          </w:p>
          <w:p w14:paraId="488D8F25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技术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5414F">
            <w:pPr>
              <w:ind w:left="-59" w:leftChars="-28" w:right="-73" w:rightChars="-35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平台</w:t>
            </w:r>
          </w:p>
          <w:p w14:paraId="00BA2E7F"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保障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04BE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05502004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01EE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29BC5"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1995年1月1日及以后出生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FC85E"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研究生学历且具有硕士及以上学位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C6FC4">
            <w:pPr>
              <w:jc w:val="left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highlight w:val="none"/>
              </w:rPr>
              <w:t>电机与电器、高电压与绝缘技术、电工理论与新技术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9458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534BC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2BB21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7F68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9E5D3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C711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F1258">
            <w:pP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四川省广播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电</w:t>
            </w:r>
          </w:p>
          <w:p w14:paraId="266B7DE3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视技术中心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0CD30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专业</w:t>
            </w:r>
          </w:p>
          <w:p w14:paraId="1EC27C52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技术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FA6D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数据</w:t>
            </w:r>
          </w:p>
          <w:p w14:paraId="27436E0F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网络</w:t>
            </w:r>
          </w:p>
          <w:p w14:paraId="11854133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安全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F6A69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05502005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AADF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ADB8A"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1995年1月1日及以后出生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E01B1"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研究生学历且具有硕士及以上学位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0E37D">
            <w:pPr>
              <w:jc w:val="left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highlight w:val="none"/>
              </w:rPr>
              <w:t>网络空间安全、计算机科学与技术、统计学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highlight w:val="none"/>
              </w:rPr>
              <w:t>网络与信息安全、计算机系统结构、计算机软件与理论、计算机应用技术、人工智能、大数据技术与工程、系统工程、模式识别与智能系统、软件工程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92F89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5254C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19F8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5CA73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C1D2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EAAF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9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D1904">
            <w:pP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四川省广播电</w:t>
            </w:r>
          </w:p>
          <w:p w14:paraId="16ED3DED">
            <w:pP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视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卫星地球站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31A18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专业</w:t>
            </w:r>
          </w:p>
          <w:p w14:paraId="01EF2724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技术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245CD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技术运维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C0080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05503006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ECC83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3A16"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199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23BA"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本科及以上学历和相应学位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A305">
            <w:pPr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、微电子科学与工程、信息安全、电子与计算机工程。</w:t>
            </w:r>
          </w:p>
          <w:p w14:paraId="4F523C78">
            <w:pPr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研究生专业：信息与通信工程、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通信与信息系统、信号与信息处理、电路与系统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电磁场与微波技术、计算机应用技术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D7300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6624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9618B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C5224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686C5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工作地偏远，实行轮班工作制。</w:t>
            </w:r>
          </w:p>
        </w:tc>
      </w:tr>
      <w:tr w14:paraId="3ECFF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7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716FB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四川省广播电视局广元发射传输台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F600F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专业</w:t>
            </w:r>
          </w:p>
          <w:p w14:paraId="0CCED954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技术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08681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技术运维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831A4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05504007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F7024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EED67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199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109A">
            <w:pPr>
              <w:ind w:left="-59" w:leftChars="-28" w:right="-73" w:rightChars="-35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本科及以上学历和相应学位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0AE46">
            <w:pPr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、微电子科学与工程、信息安全、电子与计算机工程。</w:t>
            </w:r>
          </w:p>
          <w:p w14:paraId="49E2A94F">
            <w:pPr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研究生专业：信息与通信工程、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通信与信息系统、信号与信息处理、电路与系统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电磁场与微波技术、计算机应用技术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E267C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72DE7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A9A7C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16A1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C72E8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工作地偏远，实行轮班工作制。</w:t>
            </w:r>
          </w:p>
        </w:tc>
      </w:tr>
      <w:tr w14:paraId="1E226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BAFB0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四川省广播电视局广元发射传输台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E5F1E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管理</w:t>
            </w:r>
          </w:p>
          <w:p w14:paraId="06D880C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E34E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综合管理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4DB47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05504008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4600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B0BB9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199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A66D9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本科及以上学历和相应学位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074A1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专业不限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6151A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03F3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6215C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DD3CC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4D71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工作地偏远，实行轮班工作制。</w:t>
            </w:r>
          </w:p>
        </w:tc>
      </w:tr>
      <w:tr w14:paraId="56C2A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9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4BF4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四川省广播电视局</w:t>
            </w: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乐山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F91CA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专业</w:t>
            </w:r>
          </w:p>
          <w:p w14:paraId="24CBE922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技术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2304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技术运维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2112A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05505009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79F1">
            <w:pPr>
              <w:jc w:val="center"/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66EF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199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1C7A">
            <w:pPr>
              <w:ind w:left="-59" w:leftChars="-28" w:right="-73" w:rightChars="-35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本科及以上学历和相应学位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60831">
            <w:pPr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、微电子科学与工程、信息安全、电子与计算机工程。</w:t>
            </w:r>
          </w:p>
          <w:p w14:paraId="6C948608">
            <w:pPr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研究生专业：信息与通信工程、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通信与信息系统、信号与信息处理、电路与系统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电磁场与微波技术、计算机应用技术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4148F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62C29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1F210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B592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F420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工作地偏远，涉及峨眉、犍为、沙湾等地；实行轮班工作制。</w:t>
            </w:r>
          </w:p>
        </w:tc>
      </w:tr>
      <w:tr w14:paraId="7406A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A8B25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四川省广播电视局</w:t>
            </w: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乐山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12208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专业</w:t>
            </w:r>
          </w:p>
          <w:p w14:paraId="39DEA5D9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技术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27595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财务会计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4DBC2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05505010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4F3E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1573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199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EBE11">
            <w:pPr>
              <w:ind w:left="-59" w:leftChars="-28" w:right="-73" w:rightChars="-35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本科及以上学历和相应学位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D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本科专业：财务管理、会计学、审计学。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研究生专业：会计、会计学。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63975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6197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B4159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801FF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6744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工作地偏远，涉及峨眉、犍为、沙湾等地；实行轮班工作制。</w:t>
            </w:r>
          </w:p>
        </w:tc>
      </w:tr>
      <w:tr w14:paraId="12DA9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3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EB55F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四川省广播电视局绵阳发射传输台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9BB8E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专业</w:t>
            </w:r>
          </w:p>
          <w:p w14:paraId="34BD3062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技术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技术运维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72D4C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05506011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2DFAB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897B1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199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20EA8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本科及以上学历和相应学位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8D147">
            <w:pPr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、微电子科学与工程、信息安全、电子与计算机工程。</w:t>
            </w:r>
          </w:p>
          <w:p w14:paraId="2F52E873">
            <w:pPr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研究生专业：信息与通信工程、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通信与信息系统、信号与信息处理、电路与系统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电磁场与微波技术、计算机应用技术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184CC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C842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E11B1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7106A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9CF41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工作地偏远，涉及梓潼、盐亭、北川等地；实行轮班工作制。</w:t>
            </w:r>
          </w:p>
        </w:tc>
      </w:tr>
      <w:tr w14:paraId="7B86D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0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AAF09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四川省广播电视局</w:t>
            </w: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内江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F2CB9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专业</w:t>
            </w:r>
          </w:p>
          <w:p w14:paraId="2CCD45E5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技术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1D24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技术运维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4642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05507012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B0DD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A9CF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199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B8A4">
            <w:pPr>
              <w:ind w:left="-59" w:leftChars="-28" w:right="-73" w:rightChars="-35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本科及以上学历和相应学位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08A0">
            <w:pPr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、微电子科学与工程、信息安全、电子与计算机工程。</w:t>
            </w:r>
          </w:p>
          <w:p w14:paraId="6D70D1AC">
            <w:p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研究生专业：信息与通信工程、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通信与信息系统、信号与信息处理、电路与系统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电磁场与微波技术、计算机应用技术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AF728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82D46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4A6A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50133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E228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工作地偏远，涉及隆昌、资中等地；实行轮班工作制。</w:t>
            </w:r>
          </w:p>
        </w:tc>
      </w:tr>
      <w:tr w14:paraId="41363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EF422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四川省广播电视局雅安发射传输台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BB97E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专业</w:t>
            </w:r>
          </w:p>
          <w:p w14:paraId="17FB8EB8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技术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3917C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技术运维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AF6E0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05508013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1F8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CFB7E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199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BB8D2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本科及以上学历和相应学位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93F7E">
            <w:pPr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、微电子科学与工程、信息安全、电子与计算机工程。</w:t>
            </w:r>
          </w:p>
          <w:p w14:paraId="539409FB">
            <w:p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研究生专业：信息与通信工程、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通信与信息系统、信号与信息处理、电路与系统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电磁场与微波技术、计算机应用技术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53D9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0BF0D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8F134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D7B21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33DB5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工作地偏远，涉及汉源、天全、名山等地，自然环境艰苦，最高海拔3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00米；实行轮班工作制。</w:t>
            </w:r>
          </w:p>
        </w:tc>
      </w:tr>
      <w:tr w14:paraId="7EF56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7C42E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四川省广播电视局攀枝花发射传输台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020BC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专业</w:t>
            </w:r>
          </w:p>
          <w:p w14:paraId="049CE716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技术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2F55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技术运维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DC98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05509014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FFD3A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128CC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199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1B82A">
            <w:pPr>
              <w:ind w:left="-59" w:leftChars="-28" w:right="-73" w:rightChars="-35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本科及以上学历和相应学位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B8319">
            <w:pPr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、微电子科学与工程、信息安全、电子与计算机工程。</w:t>
            </w:r>
          </w:p>
          <w:p w14:paraId="146AE7FE">
            <w:p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研究生专业：信息与通信工程、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通信与信息系统、信号与信息处理、电路与系统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电磁场与微波技术、计算机应用技术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AE55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3CC66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2ABD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04A6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2E8D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工作地偏远,自然环境较艰苦，最高海拔2500米；实行轮班工作制。</w:t>
            </w:r>
          </w:p>
        </w:tc>
      </w:tr>
      <w:tr w14:paraId="38E2F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98A3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四川省广播电视局广安发射传输台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A0CF1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管理</w:t>
            </w:r>
          </w:p>
          <w:p w14:paraId="20DCA9FB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6AFF3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综合管理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DDCE2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05510015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02E0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3C452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199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EA377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本科及以上学历和相应学位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专业不限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7CB6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C005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330A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42F3B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ABDE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工作地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较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远,实行轮班工作制。</w:t>
            </w:r>
          </w:p>
        </w:tc>
      </w:tr>
      <w:tr w14:paraId="7087C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5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38EE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四川省广播电视局达州发射传输台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017FA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专业</w:t>
            </w:r>
          </w:p>
          <w:p w14:paraId="46821D2C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技术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CF67D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技术运维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88313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05511016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6CA2F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64ABE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199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A7E2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本科及以上学历和相应学位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7D5F2">
            <w:pPr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、微电子科学与工程、信息安全、电子与计算机工程。</w:t>
            </w:r>
          </w:p>
          <w:p w14:paraId="5F8190F8">
            <w:pPr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研究生专业：信息与通信工程、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通信与信息系统、信号与信息处理、电路与系统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电磁场与微波技术、计算机应用技术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DCE8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8EE12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421DC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5E6AC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FB92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工作地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较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远，实行轮班工作制。</w:t>
            </w:r>
          </w:p>
        </w:tc>
      </w:tr>
      <w:tr w14:paraId="4CFF6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5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CF4C4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四川省广播电视局泸州发射传输台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A9472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专业</w:t>
            </w:r>
          </w:p>
          <w:p w14:paraId="1CD301AD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技术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10B47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技术运维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0FC6F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05512017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2B20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EC38D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199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6A78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本科及以上学历和相应学位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0756">
            <w:pPr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、微电子科学与工程、信息安全、电子与计算机工程。</w:t>
            </w:r>
          </w:p>
          <w:p w14:paraId="0CE8ED98">
            <w:pPr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研究生专业：信息与通信工程、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通信与信息系统、信号与信息处理、电路与系统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电磁场与微波技术、计算机应用技术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06E0C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D7575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AB529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04CA4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40D6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实行轮班工作制。</w:t>
            </w:r>
          </w:p>
        </w:tc>
      </w:tr>
      <w:tr w14:paraId="7A67E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E381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四川省广播电视局遂宁发射传输台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A28EB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专业</w:t>
            </w:r>
          </w:p>
          <w:p w14:paraId="47FEDD23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技术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E6305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技术运维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4B31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05513018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4370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FC580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199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2D830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本科及以上学历和相应学位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F2066">
            <w:pPr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、微电子科学与工程、信息安全、电子与计算机工程。</w:t>
            </w:r>
          </w:p>
          <w:p w14:paraId="583D81E2">
            <w:pPr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研究生专业：信息与通信工程、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通信与信息系统、信号与信息处理、电路与系统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电磁场与微波技术、计算机应用技术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DDFA1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57891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CC1B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A9903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9D489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实行轮班工作制。</w:t>
            </w:r>
          </w:p>
        </w:tc>
      </w:tr>
      <w:tr w14:paraId="31950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ACC6F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四川省广播电视局眉山发射传输台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465BE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管理</w:t>
            </w:r>
          </w:p>
          <w:p w14:paraId="6EB97E8E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548A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综合管理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2374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05514019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C8E6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49DE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199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4158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本科及以上学历和相应学位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2C02">
            <w:pPr>
              <w:spacing w:line="240" w:lineRule="exact"/>
              <w:ind w:right="57" w:rightChars="27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专业不限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A8D44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5C2B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50971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2107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13FCB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工作地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较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远，实行轮班工作制。</w:t>
            </w:r>
          </w:p>
        </w:tc>
      </w:tr>
      <w:tr w14:paraId="6DBA2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6CFC6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四川省广播电视局德阳发射传输台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9601A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管理</w:t>
            </w:r>
          </w:p>
          <w:p w14:paraId="65457CA9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ADE0F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综合管理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4B57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05515020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C0D15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F167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199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4AF7B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本科及以上学历和相应学位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E532">
            <w:pPr>
              <w:spacing w:line="240" w:lineRule="exact"/>
              <w:ind w:right="57" w:rightChars="27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专业不限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E7176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A6155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D3CC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E2279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97D93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实行轮班工作制。</w:t>
            </w:r>
          </w:p>
        </w:tc>
      </w:tr>
      <w:tr w14:paraId="24778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64154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四川省广播电视局资阳发射传输台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1222D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管理</w:t>
            </w:r>
          </w:p>
          <w:p w14:paraId="529AA37D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20DAD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综合管理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321C6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05516021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FD48F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103FA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199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8E812"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本科及以上学历和相应学位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4C5A0">
            <w:pPr>
              <w:spacing w:line="240" w:lineRule="exact"/>
              <w:ind w:right="57" w:rightChars="27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专业不限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64FFE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8C41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3442D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8CA67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CCF5B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实行轮班工作制。</w:t>
            </w:r>
          </w:p>
        </w:tc>
      </w:tr>
      <w:tr w14:paraId="0BDDD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2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BD0BF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四川省广播电视局甘孜台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38D0E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专业</w:t>
            </w:r>
          </w:p>
          <w:p w14:paraId="3E869536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技术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9EA13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技术运维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AED8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05517022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771F1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62563"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199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78342"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专科及以上学历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6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57" w:rightChars="27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  <w:t>专科专业：广播电视技术、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  <w:lang w:eastAsia="zh-CN"/>
              </w:rPr>
              <w:t>数字广播电视技术、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  <w:t>应用电子技术、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  <w:lang w:eastAsia="zh-CN"/>
              </w:rPr>
              <w:t>声像工程技术、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  <w:t>电子信息工程技术、通信技术、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  <w:lang w:eastAsia="zh-CN"/>
              </w:rPr>
              <w:t>现代通信技术、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  <w:t>机电设备维修与管理、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  <w:lang w:eastAsia="zh-CN"/>
              </w:rPr>
              <w:t>机电设备安装技术、机电设备技术、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  <w:t>供用电技术。</w:t>
            </w:r>
          </w:p>
          <w:p w14:paraId="3AC71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57" w:rightChars="27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  <w:t>本科专业：广播电视工程、电磁场与无线技术、电波传播与天线、电子信息工程、通信工程、信息工程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  <w:lang w:eastAsia="zh-CN"/>
              </w:rPr>
              <w:t>、智能科学与技术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  <w:lang w:eastAsia="zh-CN"/>
              </w:rPr>
              <w:t>计算机科学与技术、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  <w:t>电子科学与技术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  <w:lang w:eastAsia="zh-CN"/>
              </w:rPr>
              <w:t>。</w:t>
            </w:r>
          </w:p>
          <w:p w14:paraId="31B42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57" w:rightChars="27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  <w:t>研究生专业：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  <w:lang w:eastAsia="zh-CN"/>
              </w:rPr>
              <w:t>信息与通信工程、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  <w:t>通信与信息系统、信号与信息处理、计算机应用技术。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0B45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292FB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BB04E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A0B9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FCA85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工作地海拔3400米，自然环境艰苦。实行轮班工作制。最低服务年限5年。</w:t>
            </w:r>
          </w:p>
        </w:tc>
      </w:tr>
      <w:tr w14:paraId="7A61E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5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5CEE9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四川省广播电视局</w:t>
            </w: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道孚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721D0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专业</w:t>
            </w:r>
          </w:p>
          <w:p w14:paraId="2FA3CA30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技术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62A2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技术运维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CCE50">
            <w:pP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05518023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2399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39CC8"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199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9FE85"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专科及以上学历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7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57" w:rightChars="27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  <w:t>专科专业：广播电视技术、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  <w:lang w:eastAsia="zh-CN"/>
              </w:rPr>
              <w:t>数字广播电视技术、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  <w:t>应用电子技术、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  <w:lang w:eastAsia="zh-CN"/>
              </w:rPr>
              <w:t>声像工程技术、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  <w:t>电子信息工程技术、通信技术、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  <w:lang w:eastAsia="zh-CN"/>
              </w:rPr>
              <w:t>现代通信技术、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  <w:t>机电设备维修与管理、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  <w:lang w:eastAsia="zh-CN"/>
              </w:rPr>
              <w:t>机电设备安装技术、机电设备技术、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  <w:t>供用电技术。</w:t>
            </w:r>
          </w:p>
          <w:p w14:paraId="4ACF2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57" w:rightChars="27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  <w:t>本科专业：广播电视工程、电磁场与无线技术、电波传播与天线、电子信息工程、通信工程、信息工程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  <w:lang w:eastAsia="zh-CN"/>
              </w:rPr>
              <w:t>、智能科学与技术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  <w:lang w:eastAsia="zh-CN"/>
              </w:rPr>
              <w:t>计算机科学与技术、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  <w:t>电子科学与技术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  <w:lang w:eastAsia="zh-CN"/>
              </w:rPr>
              <w:t>。</w:t>
            </w:r>
          </w:p>
          <w:p w14:paraId="0097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57" w:rightChars="27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  <w:t>研究生专业：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  <w:lang w:eastAsia="zh-CN"/>
              </w:rPr>
              <w:t>信息与通信工程、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17"/>
                <w:sz w:val="18"/>
                <w:szCs w:val="18"/>
              </w:rPr>
              <w:t>通信与信息系统、信号与信息处理、计算机应用技术。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148D1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45F4A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590B8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0A57B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AACE">
            <w:pPr>
              <w:rPr>
                <w:rFonts w:hint="default"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工作地海拔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2900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  <w:t>米，自然环境艰苦。实行轮班工作制。最低服务年限5年。</w:t>
            </w:r>
          </w:p>
        </w:tc>
      </w:tr>
    </w:tbl>
    <w:p w14:paraId="1B87E09E">
      <w:pPr>
        <w:ind w:firstLine="480"/>
        <w:rPr>
          <w:rFonts w:hint="default" w:ascii="Times New Roman" w:hAnsi="Times New Roman" w:eastAsia="楷体_GB2312" w:cs="Times New Roman"/>
          <w:b/>
          <w:bCs w:val="0"/>
          <w:color w:val="000000"/>
          <w:sz w:val="24"/>
          <w:szCs w:val="24"/>
        </w:rPr>
      </w:pPr>
    </w:p>
    <w:p w14:paraId="3CB80FE3">
      <w:pPr>
        <w:ind w:firstLine="480"/>
        <w:rPr>
          <w:rFonts w:hint="default" w:ascii="Times New Roman" w:hAnsi="Times New Roman" w:eastAsia="楷体_GB2312" w:cs="Times New Roman"/>
          <w:b/>
          <w:bCs w:val="0"/>
          <w:sz w:val="24"/>
          <w:szCs w:val="24"/>
        </w:rPr>
        <w:sectPr>
          <w:footerReference r:id="rId3" w:type="default"/>
          <w:footerReference r:id="rId4" w:type="even"/>
          <w:pgSz w:w="16840" w:h="11907" w:orient="landscape"/>
          <w:pgMar w:top="1417" w:right="1134" w:bottom="1417" w:left="1531" w:header="851" w:footer="1361" w:gutter="0"/>
          <w:pgNumType w:fmt="decimal" w:start="18"/>
          <w:cols w:space="720" w:num="1"/>
          <w:docGrid w:linePitch="312" w:charSpace="0"/>
        </w:sectPr>
      </w:pPr>
      <w:r>
        <w:rPr>
          <w:rFonts w:hint="default" w:ascii="Times New Roman" w:hAnsi="Times New Roman" w:eastAsia="楷体_GB2312" w:cs="Times New Roman"/>
          <w:b/>
          <w:bCs w:val="0"/>
          <w:sz w:val="24"/>
          <w:szCs w:val="24"/>
        </w:rPr>
        <w:t>注：1</w:t>
      </w:r>
      <w:r>
        <w:rPr>
          <w:rFonts w:hint="eastAsia" w:ascii="Times New Roman" w:hAnsi="Times New Roman" w:eastAsia="楷体_GB2312" w:cs="Times New Roman"/>
          <w:b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/>
          <w:bCs w:val="0"/>
          <w:sz w:val="24"/>
          <w:szCs w:val="24"/>
        </w:rPr>
        <w:t>本表各岗位相关的其他条件及要求请见本公告正文；2</w:t>
      </w:r>
      <w:r>
        <w:rPr>
          <w:rFonts w:hint="eastAsia" w:ascii="Times New Roman" w:hAnsi="Times New Roman" w:eastAsia="楷体_GB2312" w:cs="Times New Roman"/>
          <w:b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/>
          <w:bCs w:val="0"/>
          <w:sz w:val="24"/>
          <w:szCs w:val="24"/>
        </w:rPr>
        <w:t>应聘人员本人有效学位证所载学位应与拟报考岗位的“学位”资格要求相符；应聘人员本人有效的毕业证所载学历，应与拟报考岗位的“学历”要求相符。</w:t>
      </w:r>
    </w:p>
    <w:p w14:paraId="49E1605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8D8EA">
    <w:pPr>
      <w:pStyle w:val="2"/>
      <w:ind w:right="420" w:rightChars="200"/>
      <w:jc w:val="right"/>
      <w:rPr>
        <w:rFonts w:ascii="宋体" w:hAnsi="宋体" w:cs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36AD7E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36AD7E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4D6F6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Xjliy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3404D6F6"/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C060C">
    <w:pPr>
      <w:pStyle w:val="2"/>
      <w:ind w:left="420" w:leftChars="200" w:right="420" w:rightChars="200"/>
      <w:rPr>
        <w:rFonts w:ascii="宋体" w:hAnsi="宋体" w:cs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BAB1E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0BAB1E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C8B8B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sZxdA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357C8B8B"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521A440E"/>
    <w:rsid w:val="521A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2024-10-28T06:22:00Z</dcterms:created>
  <dc:creator>Primadonna</dc:creator>
  <cp:lastModifiedBy>Primadonna</cp:lastModifiedBy>
  <dcterms:modified xsi:type="dcterms:W3CDTF">2024-10-28T06:22:31Z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56164CC969744C919A16274B90280810_11</vt:lpwstr>
  </property>
</Properties>
</file>