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757D">
      <w:pPr>
        <w:tabs>
          <w:tab w:val="left" w:pos="8820"/>
        </w:tabs>
        <w:spacing w:line="400" w:lineRule="exact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2535805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auto"/>
        </w:rPr>
        <w:t>四川省作家协会</w:t>
      </w:r>
    </w:p>
    <w:p w14:paraId="62B1AD4F">
      <w:pPr>
        <w:spacing w:line="52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auto"/>
        </w:rPr>
        <w:t>所属事业单位2024年下半年公开招聘工作人员岗位和条件要求一览表</w:t>
      </w:r>
    </w:p>
    <w:p w14:paraId="527B5B7F">
      <w:pPr>
        <w:spacing w:line="2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</w:p>
    <w:tbl>
      <w:tblPr>
        <w:tblStyle w:val="3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614"/>
        <w:gridCol w:w="746"/>
        <w:gridCol w:w="680"/>
        <w:gridCol w:w="627"/>
        <w:gridCol w:w="1387"/>
        <w:gridCol w:w="1720"/>
        <w:gridCol w:w="2906"/>
        <w:gridCol w:w="1387"/>
        <w:gridCol w:w="867"/>
        <w:gridCol w:w="1000"/>
        <w:gridCol w:w="773"/>
        <w:gridCol w:w="615"/>
      </w:tblGrid>
      <w:tr w14:paraId="75D8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1E16F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招聘</w:t>
            </w:r>
          </w:p>
          <w:p w14:paraId="565D3E4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B6B6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招聘岗位</w:t>
            </w:r>
          </w:p>
        </w:tc>
        <w:tc>
          <w:tcPr>
            <w:tcW w:w="680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F907F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岗位编码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5D95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招聘</w:t>
            </w:r>
          </w:p>
          <w:p w14:paraId="11D9F7A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人数</w:t>
            </w:r>
          </w:p>
        </w:tc>
        <w:tc>
          <w:tcPr>
            <w:tcW w:w="74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FFD5BB">
            <w:pPr>
              <w:spacing w:line="360" w:lineRule="exact"/>
              <w:ind w:left="291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其他条件要求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47AE3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笔试开考比例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BBB1E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公共科目笔试名称</w:t>
            </w:r>
          </w:p>
        </w:tc>
        <w:tc>
          <w:tcPr>
            <w:tcW w:w="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AEDF6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专业笔试名称</w:t>
            </w:r>
          </w:p>
        </w:tc>
        <w:tc>
          <w:tcPr>
            <w:tcW w:w="6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6D55A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备注</w:t>
            </w:r>
          </w:p>
        </w:tc>
      </w:tr>
      <w:tr w14:paraId="5F3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9291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17394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岗位类别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621769D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岗位</w:t>
            </w:r>
          </w:p>
          <w:p w14:paraId="430D57A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6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2620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6F43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617B3AC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年龄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3F8B338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学历或学位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3F4086A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专业条件要求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54E27E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其他</w:t>
            </w:r>
          </w:p>
        </w:tc>
        <w:tc>
          <w:tcPr>
            <w:tcW w:w="8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52B3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A7A0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290B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108F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A0C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4201C1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创作</w:t>
            </w:r>
          </w:p>
          <w:p w14:paraId="780C6AE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研究室</w:t>
            </w:r>
          </w:p>
        </w:tc>
        <w:tc>
          <w:tcPr>
            <w:tcW w:w="61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41750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</w:t>
            </w:r>
          </w:p>
          <w:p w14:paraId="10CF880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技术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6802C18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文学组织服务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449068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  <w:t>06501001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28C9EA4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7F996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1988年1月1日及以后出生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15A436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研究生及以上学历并取得相应学位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0BBD37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中国现当代文学专业、比较文学与世界文学专业、汉语言文字学专业、文化研究专业、文艺学专业、马克思主义哲学专业、美学专业、国学专业、文化哲学专业、艺术学专业、文化产业专业。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16673D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4EC1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3:1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1C6CE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公共基础知识、综合能力测试</w:t>
            </w:r>
          </w:p>
        </w:tc>
        <w:tc>
          <w:tcPr>
            <w:tcW w:w="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E4DA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无</w:t>
            </w:r>
          </w:p>
        </w:tc>
        <w:tc>
          <w:tcPr>
            <w:tcW w:w="6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6F64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所有岗位均采用专业化面试</w:t>
            </w:r>
          </w:p>
        </w:tc>
      </w:tr>
      <w:tr w14:paraId="7295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0302607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巴金</w:t>
            </w:r>
          </w:p>
          <w:p w14:paraId="4F5440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文学院</w:t>
            </w:r>
          </w:p>
        </w:tc>
        <w:tc>
          <w:tcPr>
            <w:tcW w:w="61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CF77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</w:t>
            </w:r>
          </w:p>
          <w:p w14:paraId="0B981D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技术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1180613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文学管理服务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39071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  <w:t>06503003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172206D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ED443D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1988年1月1日及以后出生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135C11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研究生及以上学历并取得相应学位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255DF47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文艺学专业、中国古代文学专业、中国现当代文学专业、比较文学与世界文学专业。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5BF68E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AD4CE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3:1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495C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FD9A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996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9E7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4F62A54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网络文学</w:t>
            </w:r>
          </w:p>
          <w:p w14:paraId="19943A1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中心</w:t>
            </w:r>
          </w:p>
        </w:tc>
        <w:tc>
          <w:tcPr>
            <w:tcW w:w="61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7326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</w:t>
            </w:r>
          </w:p>
          <w:p w14:paraId="31D1DA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技术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58B3EB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文学创作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002528C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  <w:t>06504004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3FAF43C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5F0CD6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1988年1月1日及以后出生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3B6D3BB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研究生及以上学历并取得相应学位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F68F10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文艺学专业、中国现当代文学专业、语言学及应用语言学专业、新闻学专业、传播学专业、新闻与传播专业、网络与新媒体专业。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ED67F34">
            <w:pPr>
              <w:spacing w:line="28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7629C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3:1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5FA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9605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6CE6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F40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7049389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星星诗刊杂志社</w:t>
            </w:r>
          </w:p>
        </w:tc>
        <w:tc>
          <w:tcPr>
            <w:tcW w:w="61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9344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</w:t>
            </w:r>
          </w:p>
          <w:p w14:paraId="5CF60F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技术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50B6FF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529EE3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18"/>
                <w:szCs w:val="18"/>
                <w:highlight w:val="none"/>
                <w:shd w:val="clear" w:color="auto" w:fill="auto"/>
              </w:rPr>
              <w:t>06502002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523DCC9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1FCCF5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1988年1月1日及以后出生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7CCF902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本科及以上学历</w:t>
            </w:r>
          </w:p>
          <w:p w14:paraId="3CA6275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并取得相应学位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8BEB52D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本科：会计专业、会计学专业、财务管理专业；</w:t>
            </w:r>
          </w:p>
          <w:p w14:paraId="546B809A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研究生：会计专业、会计学专业、企业管理专业、财务管理专业。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1C01F440">
            <w:pPr>
              <w:spacing w:line="28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会计师（中级）及以上职称；两年以上会计岗位工作经历。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16684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3:1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E055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FC6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F86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</w:tbl>
    <w:p w14:paraId="33C189C4">
      <w:pPr>
        <w:wordWrap w:val="0"/>
        <w:spacing w:line="400" w:lineRule="exact"/>
        <w:ind w:firstLine="480" w:firstLineChars="200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24"/>
          <w:highlight w:val="none"/>
          <w:shd w:val="clear" w:color="auto" w:fill="auto"/>
        </w:rPr>
        <w:t>注：1、本表各岗位相关的其他条件及要求请见本公告正文；2、应聘人员本人有效学位证所载学位应与拟报考岗位的“学位”资格要求相符；应聘人员本人有效的毕业证所载学历，应与拟报考岗位的“学历”要求相符。</w:t>
      </w:r>
    </w:p>
    <w:p w14:paraId="6DD792CC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shd w:val="clear" w:color="auto" w:fill="auto"/>
        </w:rPr>
        <w:sectPr>
          <w:pgSz w:w="16838" w:h="11906" w:orient="landscape"/>
          <w:pgMar w:top="1417" w:right="1134" w:bottom="1417" w:left="1417" w:header="851" w:footer="992" w:gutter="0"/>
          <w:pgNumType w:fmt="decimal"/>
          <w:cols w:space="720" w:num="1"/>
          <w:docGrid w:type="lines" w:linePitch="314" w:charSpace="0"/>
        </w:sectPr>
      </w:pPr>
    </w:p>
    <w:p w14:paraId="6B63F8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3AF5B93"/>
    <w:rsid w:val="53A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2024-10-28T10:09:00Z</dcterms:created>
  <dc:creator>Primadonna</dc:creator>
  <cp:lastModifiedBy>Primadonna</cp:lastModifiedBy>
  <dcterms:modified xsi:type="dcterms:W3CDTF">2024-10-28T10:09:49Z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54951FBD59704475992597A3F1E06405_11</vt:lpwstr>
  </property>
</Properties>
</file>