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B3720">
      <w:pPr>
        <w:autoSpaceDE w:val="0"/>
        <w:autoSpaceDN w:val="0"/>
        <w:spacing w:line="359" w:lineRule="exact"/>
        <w:rPr>
          <w:rFonts w:ascii="方正黑体_GBK" w:hAnsi="方正黑体_GBK" w:cs="方正黑体_GBK"/>
          <w:spacing w:val="2"/>
          <w:sz w:val="32"/>
          <w:szCs w:val="22"/>
        </w:rPr>
      </w:pPr>
      <w:r>
        <w:rPr>
          <w:rFonts w:ascii="方正黑体_GBK" w:hAnsi="方正黑体_GBK" w:cs="方正黑体_GBK"/>
          <w:spacing w:val="2"/>
          <w:sz w:val="32"/>
          <w:szCs w:val="22"/>
        </w:rPr>
        <w:t>附件</w:t>
      </w:r>
    </w:p>
    <w:p w14:paraId="2F1C6330">
      <w:pPr>
        <w:jc w:val="center"/>
        <w:rPr>
          <w:rFonts w:ascii="BFCVRR+FZXiaoBiaoSong-B05" w:hAnsi="BFCVRR+FZXiaoBiaoSong-B05" w:cs="BFCVRR+FZXiaoBiaoSong-B05"/>
          <w:sz w:val="36"/>
          <w:szCs w:val="22"/>
        </w:rPr>
      </w:pPr>
      <w:bookmarkStart w:id="0" w:name="_GoBack"/>
      <w:r>
        <w:rPr>
          <w:rFonts w:hint="eastAsia" w:ascii="BFCVRR+FZXiaoBiaoSong-B05" w:hAnsi="BFCVRR+FZXiaoBiaoSong-B05" w:cs="BFCVRR+FZXiaoBiaoSong-B05"/>
          <w:sz w:val="36"/>
          <w:szCs w:val="22"/>
        </w:rPr>
        <w:t>建湖县高级技工学校</w:t>
      </w:r>
      <w:r>
        <w:rPr>
          <w:rFonts w:ascii="Times New Roman" w:hAnsi="Times New Roman" w:cs="Times New Roman"/>
          <w:sz w:val="36"/>
          <w:szCs w:val="22"/>
        </w:rPr>
        <w:t>2024</w:t>
      </w:r>
      <w:r>
        <w:rPr>
          <w:rFonts w:hint="eastAsia" w:ascii="BFCVRR+FZXiaoBiaoSong-B05" w:hAnsi="BFCVRR+FZXiaoBiaoSong-B05" w:cs="BFCVRR+FZXiaoBiaoSong-B05"/>
          <w:sz w:val="36"/>
          <w:szCs w:val="22"/>
        </w:rPr>
        <w:t>年公开招聘教师岗位</w:t>
      </w:r>
      <w:r>
        <w:rPr>
          <w:rFonts w:ascii="BFCVRR+FZXiaoBiaoSong-B05" w:hAnsi="BFCVRR+FZXiaoBiaoSong-B05" w:cs="BFCVRR+FZXiaoBiaoSong-B05"/>
          <w:sz w:val="36"/>
          <w:szCs w:val="22"/>
        </w:rPr>
        <w:t>表</w:t>
      </w:r>
      <w:bookmarkEnd w:id="0"/>
    </w:p>
    <w:tbl>
      <w:tblPr>
        <w:tblStyle w:val="8"/>
        <w:tblW w:w="15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72"/>
        <w:gridCol w:w="874"/>
        <w:gridCol w:w="1021"/>
        <w:gridCol w:w="813"/>
        <w:gridCol w:w="790"/>
        <w:gridCol w:w="1166"/>
        <w:gridCol w:w="582"/>
        <w:gridCol w:w="784"/>
        <w:gridCol w:w="762"/>
        <w:gridCol w:w="1813"/>
        <w:gridCol w:w="834"/>
        <w:gridCol w:w="617"/>
        <w:gridCol w:w="2683"/>
        <w:gridCol w:w="744"/>
        <w:gridCol w:w="823"/>
        <w:gridCol w:w="25"/>
      </w:tblGrid>
      <w:tr w14:paraId="5958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397" w:hRule="atLeast"/>
        </w:trPr>
        <w:tc>
          <w:tcPr>
            <w:tcW w:w="575" w:type="dxa"/>
            <w:vMerge w:val="restart"/>
            <w:vAlign w:val="center"/>
          </w:tcPr>
          <w:p w14:paraId="1DD9ADFE">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序号</w:t>
            </w:r>
          </w:p>
        </w:tc>
        <w:tc>
          <w:tcPr>
            <w:tcW w:w="873" w:type="dxa"/>
            <w:vMerge w:val="restart"/>
            <w:vAlign w:val="center"/>
          </w:tcPr>
          <w:p w14:paraId="5B0AC3EB">
            <w:pPr>
              <w:jc w:val="center"/>
              <w:rPr>
                <w:rFonts w:ascii="方正黑体_GBK" w:hAnsi="方正黑体_GBK" w:eastAsia="方正黑体_GBK" w:cs="方正黑体_GBK"/>
              </w:rPr>
            </w:pPr>
            <w:r>
              <w:rPr>
                <w:rFonts w:hint="eastAsia" w:ascii="方正黑体_GBK" w:hAnsi="方正黑体_GBK" w:eastAsia="方正黑体_GBK" w:cs="方正黑体_GBK"/>
                <w:szCs w:val="21"/>
              </w:rPr>
              <w:t>招聘单位</w:t>
            </w:r>
          </w:p>
        </w:tc>
        <w:tc>
          <w:tcPr>
            <w:tcW w:w="874" w:type="dxa"/>
            <w:vMerge w:val="restart"/>
            <w:vAlign w:val="center"/>
          </w:tcPr>
          <w:p w14:paraId="67520659">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单位性质</w:t>
            </w:r>
          </w:p>
        </w:tc>
        <w:tc>
          <w:tcPr>
            <w:tcW w:w="1021" w:type="dxa"/>
            <w:vMerge w:val="restart"/>
            <w:vAlign w:val="center"/>
          </w:tcPr>
          <w:p w14:paraId="510AA91B">
            <w:pPr>
              <w:tabs>
                <w:tab w:val="left" w:pos="12"/>
              </w:tabs>
              <w:jc w:val="center"/>
              <w:rPr>
                <w:rFonts w:ascii="方正黑体_GBK" w:hAnsi="方正黑体_GBK" w:eastAsia="方正黑体_GBK" w:cs="方正黑体_GBK"/>
              </w:rPr>
            </w:pPr>
            <w:r>
              <w:rPr>
                <w:rFonts w:hint="eastAsia" w:ascii="方正黑体_GBK" w:hAnsi="方正黑体_GBK" w:eastAsia="方正黑体_GBK" w:cs="方正黑体_GBK"/>
                <w:szCs w:val="21"/>
              </w:rPr>
              <w:t>主管部门</w:t>
            </w:r>
          </w:p>
        </w:tc>
        <w:tc>
          <w:tcPr>
            <w:tcW w:w="813" w:type="dxa"/>
            <w:vMerge w:val="restart"/>
            <w:vAlign w:val="center"/>
          </w:tcPr>
          <w:p w14:paraId="664AE852">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岗位</w:t>
            </w:r>
            <w:r>
              <w:rPr>
                <w:rFonts w:hint="eastAsia" w:ascii="方正黑体_GBK" w:hAnsi="方正黑体_GBK" w:eastAsia="方正黑体_GBK" w:cs="方正黑体_GBK"/>
                <w:szCs w:val="21"/>
              </w:rPr>
              <w:t>名</w:t>
            </w:r>
            <w:r>
              <w:rPr>
                <w:rFonts w:hint="eastAsia" w:ascii="方正黑体_GBK" w:hAnsi="方正黑体_GBK" w:eastAsia="方正黑体_GBK" w:cs="方正黑体_GBK"/>
                <w:spacing w:val="-1"/>
                <w:szCs w:val="21"/>
              </w:rPr>
              <w:t>称</w:t>
            </w:r>
          </w:p>
        </w:tc>
        <w:tc>
          <w:tcPr>
            <w:tcW w:w="790" w:type="dxa"/>
            <w:vMerge w:val="restart"/>
            <w:vAlign w:val="center"/>
          </w:tcPr>
          <w:p w14:paraId="2D15408F">
            <w:pPr>
              <w:jc w:val="center"/>
              <w:rPr>
                <w:rFonts w:ascii="方正黑体_GBK" w:hAnsi="方正黑体_GBK" w:eastAsia="方正黑体_GBK" w:cs="方正黑体_GBK"/>
              </w:rPr>
            </w:pPr>
            <w:r>
              <w:rPr>
                <w:rFonts w:hint="eastAsia" w:ascii="方正黑体_GBK" w:hAnsi="方正黑体_GBK" w:eastAsia="方正黑体_GBK" w:cs="方正黑体_GBK"/>
                <w:szCs w:val="21"/>
              </w:rPr>
              <w:t>岗位类别及等级</w:t>
            </w:r>
          </w:p>
        </w:tc>
        <w:tc>
          <w:tcPr>
            <w:tcW w:w="1166" w:type="dxa"/>
            <w:vMerge w:val="restart"/>
            <w:vAlign w:val="center"/>
          </w:tcPr>
          <w:p w14:paraId="47C9E479">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岗位描述</w:t>
            </w:r>
          </w:p>
        </w:tc>
        <w:tc>
          <w:tcPr>
            <w:tcW w:w="582" w:type="dxa"/>
            <w:vMerge w:val="restart"/>
            <w:vAlign w:val="center"/>
          </w:tcPr>
          <w:p w14:paraId="05B1FC4E">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岗位数量</w:t>
            </w:r>
          </w:p>
        </w:tc>
        <w:tc>
          <w:tcPr>
            <w:tcW w:w="784" w:type="dxa"/>
            <w:vMerge w:val="restart"/>
            <w:vAlign w:val="center"/>
          </w:tcPr>
          <w:p w14:paraId="1BD9F725">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开考比例</w:t>
            </w:r>
          </w:p>
        </w:tc>
        <w:tc>
          <w:tcPr>
            <w:tcW w:w="6710" w:type="dxa"/>
            <w:gridSpan w:val="5"/>
            <w:vAlign w:val="center"/>
          </w:tcPr>
          <w:p w14:paraId="08B1D739">
            <w:pPr>
              <w:jc w:val="center"/>
              <w:rPr>
                <w:rFonts w:ascii="方正黑体_GBK" w:hAnsi="方正黑体_GBK" w:eastAsia="方正黑体_GBK" w:cs="方正黑体_GBK"/>
              </w:rPr>
            </w:pPr>
            <w:r>
              <w:rPr>
                <w:rFonts w:hint="eastAsia" w:ascii="方正黑体_GBK" w:hAnsi="方正黑体_GBK" w:eastAsia="方正黑体_GBK" w:cs="方正黑体_GBK"/>
                <w:szCs w:val="21"/>
              </w:rPr>
              <w:t>招聘条件</w:t>
            </w:r>
          </w:p>
        </w:tc>
        <w:tc>
          <w:tcPr>
            <w:tcW w:w="744" w:type="dxa"/>
            <w:vMerge w:val="restart"/>
            <w:vAlign w:val="center"/>
          </w:tcPr>
          <w:p w14:paraId="2677EB3F">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考核方式</w:t>
            </w:r>
          </w:p>
        </w:tc>
        <w:tc>
          <w:tcPr>
            <w:tcW w:w="823" w:type="dxa"/>
            <w:vMerge w:val="restart"/>
            <w:vAlign w:val="center"/>
          </w:tcPr>
          <w:p w14:paraId="2479CB9E">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其它说明</w:t>
            </w:r>
          </w:p>
        </w:tc>
      </w:tr>
      <w:tr w14:paraId="514B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815" w:hRule="atLeast"/>
        </w:trPr>
        <w:tc>
          <w:tcPr>
            <w:tcW w:w="575" w:type="dxa"/>
            <w:vMerge w:val="continue"/>
          </w:tcPr>
          <w:p w14:paraId="25668E36"/>
        </w:tc>
        <w:tc>
          <w:tcPr>
            <w:tcW w:w="873" w:type="dxa"/>
            <w:vMerge w:val="continue"/>
          </w:tcPr>
          <w:p w14:paraId="6E784B69"/>
        </w:tc>
        <w:tc>
          <w:tcPr>
            <w:tcW w:w="874" w:type="dxa"/>
            <w:vMerge w:val="continue"/>
          </w:tcPr>
          <w:p w14:paraId="3DF45233"/>
        </w:tc>
        <w:tc>
          <w:tcPr>
            <w:tcW w:w="1021" w:type="dxa"/>
            <w:vMerge w:val="continue"/>
          </w:tcPr>
          <w:p w14:paraId="4F2ED59B"/>
        </w:tc>
        <w:tc>
          <w:tcPr>
            <w:tcW w:w="813" w:type="dxa"/>
            <w:vMerge w:val="continue"/>
          </w:tcPr>
          <w:p w14:paraId="127F9104"/>
        </w:tc>
        <w:tc>
          <w:tcPr>
            <w:tcW w:w="790" w:type="dxa"/>
            <w:vMerge w:val="continue"/>
          </w:tcPr>
          <w:p w14:paraId="69A41041"/>
        </w:tc>
        <w:tc>
          <w:tcPr>
            <w:tcW w:w="1166" w:type="dxa"/>
            <w:vMerge w:val="continue"/>
          </w:tcPr>
          <w:p w14:paraId="0FFFDE12"/>
        </w:tc>
        <w:tc>
          <w:tcPr>
            <w:tcW w:w="582" w:type="dxa"/>
            <w:vMerge w:val="continue"/>
          </w:tcPr>
          <w:p w14:paraId="097544CD"/>
        </w:tc>
        <w:tc>
          <w:tcPr>
            <w:tcW w:w="784" w:type="dxa"/>
            <w:vMerge w:val="continue"/>
          </w:tcPr>
          <w:p w14:paraId="0B9A959D"/>
        </w:tc>
        <w:tc>
          <w:tcPr>
            <w:tcW w:w="762" w:type="dxa"/>
            <w:vAlign w:val="center"/>
          </w:tcPr>
          <w:p w14:paraId="5445FEC2">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招录对象</w:t>
            </w:r>
          </w:p>
        </w:tc>
        <w:tc>
          <w:tcPr>
            <w:tcW w:w="1813" w:type="dxa"/>
            <w:vAlign w:val="center"/>
          </w:tcPr>
          <w:p w14:paraId="59515919">
            <w:pPr>
              <w:jc w:val="center"/>
              <w:rPr>
                <w:rFonts w:ascii="方正黑体_GBK" w:hAnsi="方正黑体_GBK" w:eastAsia="方正黑体_GBK" w:cs="方正黑体_GBK"/>
              </w:rPr>
            </w:pPr>
            <w:r>
              <w:rPr>
                <w:rFonts w:hint="eastAsia" w:ascii="方正黑体_GBK" w:hAnsi="方正黑体_GBK" w:eastAsia="方正黑体_GBK" w:cs="方正黑体_GBK"/>
                <w:szCs w:val="21"/>
              </w:rPr>
              <w:t>专业要求</w:t>
            </w:r>
          </w:p>
        </w:tc>
        <w:tc>
          <w:tcPr>
            <w:tcW w:w="834" w:type="dxa"/>
            <w:vAlign w:val="center"/>
          </w:tcPr>
          <w:p w14:paraId="72725D67">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学历</w:t>
            </w:r>
          </w:p>
        </w:tc>
        <w:tc>
          <w:tcPr>
            <w:tcW w:w="617" w:type="dxa"/>
            <w:vAlign w:val="center"/>
          </w:tcPr>
          <w:p w14:paraId="431D3E71">
            <w:pPr>
              <w:jc w:val="center"/>
              <w:rPr>
                <w:rFonts w:ascii="方正黑体_GBK" w:hAnsi="方正黑体_GBK" w:eastAsia="方正黑体_GBK" w:cs="方正黑体_GBK"/>
              </w:rPr>
            </w:pPr>
            <w:r>
              <w:rPr>
                <w:rFonts w:hint="eastAsia" w:ascii="方正黑体_GBK" w:hAnsi="方正黑体_GBK" w:eastAsia="方正黑体_GBK" w:cs="方正黑体_GBK"/>
                <w:spacing w:val="-1"/>
                <w:szCs w:val="21"/>
              </w:rPr>
              <w:t>学位</w:t>
            </w:r>
          </w:p>
        </w:tc>
        <w:tc>
          <w:tcPr>
            <w:tcW w:w="2681" w:type="dxa"/>
            <w:vAlign w:val="center"/>
          </w:tcPr>
          <w:p w14:paraId="2861043D">
            <w:pPr>
              <w:jc w:val="center"/>
              <w:rPr>
                <w:rFonts w:ascii="方正黑体_GBK" w:hAnsi="方正黑体_GBK" w:eastAsia="方正黑体_GBK" w:cs="方正黑体_GBK"/>
              </w:rPr>
            </w:pPr>
            <w:r>
              <w:rPr>
                <w:rFonts w:hint="eastAsia" w:ascii="方正黑体_GBK" w:hAnsi="方正黑体_GBK" w:eastAsia="方正黑体_GBK" w:cs="方正黑体_GBK"/>
                <w:szCs w:val="21"/>
              </w:rPr>
              <w:t>其他资格</w:t>
            </w:r>
            <w:r>
              <w:rPr>
                <w:rFonts w:hint="eastAsia" w:ascii="方正黑体_GBK" w:hAnsi="方正黑体_GBK" w:eastAsia="方正黑体_GBK" w:cs="方正黑体_GBK"/>
                <w:spacing w:val="-1"/>
                <w:szCs w:val="21"/>
              </w:rPr>
              <w:t>条件</w:t>
            </w:r>
          </w:p>
        </w:tc>
        <w:tc>
          <w:tcPr>
            <w:tcW w:w="744" w:type="dxa"/>
            <w:vMerge w:val="continue"/>
          </w:tcPr>
          <w:p w14:paraId="61D658AE"/>
        </w:tc>
        <w:tc>
          <w:tcPr>
            <w:tcW w:w="823" w:type="dxa"/>
            <w:vMerge w:val="continue"/>
          </w:tcPr>
          <w:p w14:paraId="27D6765F"/>
        </w:tc>
      </w:tr>
      <w:tr w14:paraId="608C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702" w:hRule="atLeast"/>
        </w:trPr>
        <w:tc>
          <w:tcPr>
            <w:tcW w:w="575" w:type="dxa"/>
            <w:vAlign w:val="center"/>
          </w:tcPr>
          <w:p w14:paraId="48DAF97F">
            <w:pPr>
              <w:jc w:val="center"/>
              <w:rPr>
                <w:rFonts w:ascii="仿宋" w:hAnsi="仿宋" w:eastAsia="仿宋"/>
                <w:szCs w:val="21"/>
              </w:rPr>
            </w:pPr>
            <w:r>
              <w:rPr>
                <w:rFonts w:hint="eastAsia" w:ascii="仿宋" w:hAnsi="仿宋" w:eastAsia="仿宋"/>
                <w:szCs w:val="21"/>
              </w:rPr>
              <w:t>1</w:t>
            </w:r>
          </w:p>
        </w:tc>
        <w:tc>
          <w:tcPr>
            <w:tcW w:w="873" w:type="dxa"/>
            <w:vAlign w:val="center"/>
          </w:tcPr>
          <w:p w14:paraId="56519594">
            <w:pPr>
              <w:widowControl/>
              <w:spacing w:line="240" w:lineRule="exact"/>
              <w:jc w:val="center"/>
              <w:rPr>
                <w:rFonts w:ascii="仿宋" w:hAnsi="仿宋" w:eastAsia="仿宋"/>
                <w:szCs w:val="21"/>
              </w:rPr>
            </w:pPr>
            <w:r>
              <w:rPr>
                <w:rFonts w:hint="eastAsia" w:ascii="仿宋" w:hAnsi="仿宋" w:eastAsia="仿宋"/>
                <w:szCs w:val="21"/>
              </w:rPr>
              <w:t>建湖县高级技工学校</w:t>
            </w:r>
          </w:p>
        </w:tc>
        <w:tc>
          <w:tcPr>
            <w:tcW w:w="874" w:type="dxa"/>
            <w:vAlign w:val="center"/>
          </w:tcPr>
          <w:p w14:paraId="7E5F4CF5">
            <w:pPr>
              <w:widowControl/>
              <w:spacing w:line="240" w:lineRule="exact"/>
              <w:jc w:val="center"/>
              <w:rPr>
                <w:rFonts w:ascii="仿宋" w:hAnsi="仿宋" w:eastAsia="仿宋"/>
                <w:szCs w:val="21"/>
              </w:rPr>
            </w:pPr>
            <w:r>
              <w:rPr>
                <w:rFonts w:hint="eastAsia" w:ascii="仿宋" w:hAnsi="仿宋" w:eastAsia="仿宋"/>
                <w:szCs w:val="21"/>
              </w:rPr>
              <w:t>全额</w:t>
            </w:r>
          </w:p>
          <w:p w14:paraId="39CD9F71">
            <w:pPr>
              <w:widowControl/>
              <w:spacing w:line="240" w:lineRule="exact"/>
              <w:jc w:val="center"/>
              <w:rPr>
                <w:rFonts w:ascii="仿宋" w:hAnsi="仿宋" w:eastAsia="仿宋"/>
                <w:szCs w:val="21"/>
              </w:rPr>
            </w:pPr>
            <w:r>
              <w:rPr>
                <w:rFonts w:hint="eastAsia" w:ascii="仿宋" w:hAnsi="仿宋" w:eastAsia="仿宋"/>
                <w:szCs w:val="21"/>
              </w:rPr>
              <w:t>拨款</w:t>
            </w:r>
          </w:p>
        </w:tc>
        <w:tc>
          <w:tcPr>
            <w:tcW w:w="1021" w:type="dxa"/>
            <w:vAlign w:val="center"/>
          </w:tcPr>
          <w:p w14:paraId="12DE9469">
            <w:pPr>
              <w:widowControl/>
              <w:spacing w:line="240" w:lineRule="exact"/>
              <w:jc w:val="center"/>
              <w:rPr>
                <w:rFonts w:ascii="仿宋" w:hAnsi="仿宋" w:eastAsia="仿宋"/>
                <w:szCs w:val="21"/>
              </w:rPr>
            </w:pPr>
            <w:r>
              <w:rPr>
                <w:rFonts w:hint="eastAsia" w:ascii="仿宋" w:hAnsi="仿宋" w:eastAsia="仿宋"/>
                <w:szCs w:val="21"/>
              </w:rPr>
              <w:t>建湖县人社局</w:t>
            </w:r>
          </w:p>
        </w:tc>
        <w:tc>
          <w:tcPr>
            <w:tcW w:w="813" w:type="dxa"/>
            <w:vAlign w:val="center"/>
          </w:tcPr>
          <w:p w14:paraId="195E4837">
            <w:pPr>
              <w:widowControl/>
              <w:spacing w:line="240" w:lineRule="exact"/>
              <w:jc w:val="center"/>
              <w:rPr>
                <w:rFonts w:ascii="仿宋" w:hAnsi="仿宋" w:eastAsia="仿宋"/>
                <w:szCs w:val="21"/>
              </w:rPr>
            </w:pPr>
            <w:r>
              <w:rPr>
                <w:rFonts w:hint="eastAsia" w:ascii="仿宋" w:hAnsi="仿宋" w:eastAsia="仿宋"/>
                <w:szCs w:val="21"/>
              </w:rPr>
              <w:t>数控实习</w:t>
            </w:r>
          </w:p>
          <w:p w14:paraId="271AD5F7">
            <w:pPr>
              <w:widowControl/>
              <w:spacing w:line="240" w:lineRule="exact"/>
              <w:jc w:val="center"/>
              <w:rPr>
                <w:rFonts w:ascii="仿宋" w:hAnsi="仿宋" w:eastAsia="仿宋"/>
                <w:szCs w:val="21"/>
              </w:rPr>
            </w:pPr>
            <w:r>
              <w:rPr>
                <w:rFonts w:hint="eastAsia" w:ascii="仿宋" w:hAnsi="仿宋" w:eastAsia="仿宋"/>
                <w:szCs w:val="21"/>
              </w:rPr>
              <w:t>指导教师</w:t>
            </w:r>
          </w:p>
        </w:tc>
        <w:tc>
          <w:tcPr>
            <w:tcW w:w="790" w:type="dxa"/>
            <w:vAlign w:val="center"/>
          </w:tcPr>
          <w:p w14:paraId="436B1549">
            <w:pPr>
              <w:widowControl/>
              <w:spacing w:line="240" w:lineRule="exact"/>
              <w:jc w:val="center"/>
              <w:rPr>
                <w:rFonts w:ascii="仿宋" w:hAnsi="仿宋" w:eastAsia="仿宋"/>
                <w:szCs w:val="21"/>
              </w:rPr>
            </w:pPr>
            <w:r>
              <w:rPr>
                <w:rFonts w:hint="eastAsia" w:ascii="仿宋" w:hAnsi="仿宋" w:eastAsia="仿宋"/>
                <w:szCs w:val="21"/>
              </w:rPr>
              <w:t>专技12级</w:t>
            </w:r>
          </w:p>
        </w:tc>
        <w:tc>
          <w:tcPr>
            <w:tcW w:w="1166" w:type="dxa"/>
            <w:vAlign w:val="center"/>
          </w:tcPr>
          <w:p w14:paraId="1FEAB153">
            <w:pPr>
              <w:widowControl/>
              <w:spacing w:line="240" w:lineRule="exact"/>
              <w:jc w:val="center"/>
              <w:rPr>
                <w:rFonts w:ascii="仿宋" w:hAnsi="仿宋" w:eastAsia="仿宋"/>
                <w:szCs w:val="21"/>
              </w:rPr>
            </w:pPr>
            <w:r>
              <w:rPr>
                <w:rFonts w:hint="eastAsia" w:ascii="仿宋" w:hAnsi="仿宋" w:eastAsia="仿宋"/>
                <w:szCs w:val="21"/>
              </w:rPr>
              <w:t>从事数控实习教学工作</w:t>
            </w:r>
          </w:p>
        </w:tc>
        <w:tc>
          <w:tcPr>
            <w:tcW w:w="582" w:type="dxa"/>
            <w:vAlign w:val="center"/>
          </w:tcPr>
          <w:p w14:paraId="06DD357E">
            <w:pPr>
              <w:widowControl/>
              <w:spacing w:line="240" w:lineRule="exact"/>
              <w:jc w:val="center"/>
              <w:rPr>
                <w:rFonts w:ascii="仿宋" w:hAnsi="仿宋" w:eastAsia="仿宋"/>
                <w:szCs w:val="21"/>
              </w:rPr>
            </w:pPr>
            <w:r>
              <w:rPr>
                <w:rFonts w:hint="eastAsia" w:ascii="仿宋" w:hAnsi="仿宋" w:eastAsia="仿宋"/>
                <w:szCs w:val="21"/>
              </w:rPr>
              <w:t>1</w:t>
            </w:r>
          </w:p>
        </w:tc>
        <w:tc>
          <w:tcPr>
            <w:tcW w:w="784" w:type="dxa"/>
            <w:vAlign w:val="center"/>
          </w:tcPr>
          <w:p w14:paraId="4C752ABC">
            <w:pPr>
              <w:widowControl/>
              <w:spacing w:line="240" w:lineRule="exact"/>
              <w:jc w:val="center"/>
              <w:rPr>
                <w:rFonts w:ascii="仿宋" w:hAnsi="仿宋" w:eastAsia="仿宋"/>
                <w:szCs w:val="21"/>
              </w:rPr>
            </w:pPr>
            <w:r>
              <w:rPr>
                <w:rFonts w:hint="eastAsia" w:ascii="仿宋" w:hAnsi="仿宋" w:eastAsia="仿宋"/>
                <w:szCs w:val="21"/>
              </w:rPr>
              <w:t>1：3</w:t>
            </w:r>
          </w:p>
        </w:tc>
        <w:tc>
          <w:tcPr>
            <w:tcW w:w="762" w:type="dxa"/>
            <w:vAlign w:val="center"/>
          </w:tcPr>
          <w:p w14:paraId="24BD6C0C">
            <w:pPr>
              <w:widowControl/>
              <w:spacing w:line="240" w:lineRule="exact"/>
              <w:jc w:val="center"/>
              <w:rPr>
                <w:rFonts w:ascii="仿宋" w:hAnsi="仿宋" w:eastAsia="仿宋"/>
                <w:szCs w:val="21"/>
              </w:rPr>
            </w:pPr>
            <w:r>
              <w:rPr>
                <w:rFonts w:hint="eastAsia" w:ascii="仿宋" w:hAnsi="仿宋" w:eastAsia="仿宋"/>
                <w:szCs w:val="21"/>
              </w:rPr>
              <w:t>不限</w:t>
            </w:r>
          </w:p>
        </w:tc>
        <w:tc>
          <w:tcPr>
            <w:tcW w:w="1813" w:type="dxa"/>
            <w:vAlign w:val="center"/>
          </w:tcPr>
          <w:p w14:paraId="254A5F77">
            <w:pPr>
              <w:widowControl/>
              <w:spacing w:line="240" w:lineRule="exact"/>
              <w:jc w:val="center"/>
              <w:rPr>
                <w:rFonts w:ascii="仿宋" w:hAnsi="仿宋" w:eastAsia="仿宋"/>
                <w:szCs w:val="21"/>
              </w:rPr>
            </w:pPr>
            <w:r>
              <w:rPr>
                <w:rFonts w:hint="eastAsia" w:ascii="仿宋" w:hAnsi="仿宋" w:eastAsia="仿宋"/>
                <w:szCs w:val="21"/>
              </w:rPr>
              <w:t>机械工程类、机械制造工艺教育、机械维修及检测技术教育</w:t>
            </w:r>
          </w:p>
        </w:tc>
        <w:tc>
          <w:tcPr>
            <w:tcW w:w="834" w:type="dxa"/>
            <w:vAlign w:val="center"/>
          </w:tcPr>
          <w:p w14:paraId="5912B382">
            <w:pPr>
              <w:widowControl/>
              <w:spacing w:line="240" w:lineRule="exact"/>
              <w:jc w:val="center"/>
              <w:rPr>
                <w:rFonts w:ascii="仿宋" w:hAnsi="仿宋" w:eastAsia="仿宋"/>
                <w:szCs w:val="21"/>
              </w:rPr>
            </w:pPr>
            <w:r>
              <w:rPr>
                <w:rFonts w:hint="eastAsia" w:ascii="仿宋" w:hAnsi="仿宋" w:eastAsia="仿宋"/>
                <w:szCs w:val="21"/>
              </w:rPr>
              <w:t>本科及以上，或技师及以上</w:t>
            </w:r>
          </w:p>
        </w:tc>
        <w:tc>
          <w:tcPr>
            <w:tcW w:w="617" w:type="dxa"/>
            <w:vAlign w:val="center"/>
          </w:tcPr>
          <w:p w14:paraId="04B31CA3">
            <w:pPr>
              <w:widowControl/>
              <w:spacing w:line="240" w:lineRule="exact"/>
              <w:jc w:val="center"/>
              <w:rPr>
                <w:rFonts w:ascii="仿宋" w:hAnsi="仿宋" w:eastAsia="仿宋"/>
                <w:szCs w:val="21"/>
              </w:rPr>
            </w:pPr>
            <w:r>
              <w:rPr>
                <w:rFonts w:hint="eastAsia" w:ascii="仿宋" w:hAnsi="仿宋" w:eastAsia="仿宋"/>
                <w:szCs w:val="21"/>
              </w:rPr>
              <w:t>/</w:t>
            </w:r>
          </w:p>
        </w:tc>
        <w:tc>
          <w:tcPr>
            <w:tcW w:w="2681" w:type="dxa"/>
            <w:vAlign w:val="center"/>
          </w:tcPr>
          <w:p w14:paraId="661543DD">
            <w:pPr>
              <w:widowControl/>
              <w:spacing w:line="240" w:lineRule="exact"/>
              <w:jc w:val="left"/>
              <w:rPr>
                <w:rFonts w:ascii="仿宋" w:hAnsi="仿宋" w:eastAsia="仿宋"/>
                <w:szCs w:val="21"/>
              </w:rPr>
            </w:pPr>
            <w:r>
              <w:rPr>
                <w:rFonts w:hint="eastAsia" w:ascii="仿宋" w:hAnsi="仿宋" w:eastAsia="仿宋"/>
                <w:szCs w:val="21"/>
              </w:rPr>
              <w:t>1. 具有相应的教师资格证书，暂未取得教师资格的也可参加应聘，须承诺在聘用后三年内取得教师资格证书，未在规定时间内取得相应教师资格证书的，依法解除聘用合同；</w:t>
            </w:r>
          </w:p>
          <w:p w14:paraId="0FFD2466">
            <w:pPr>
              <w:widowControl/>
              <w:spacing w:line="240" w:lineRule="exact"/>
              <w:jc w:val="left"/>
              <w:rPr>
                <w:rFonts w:ascii="仿宋" w:hAnsi="仿宋" w:eastAsia="仿宋"/>
                <w:szCs w:val="21"/>
              </w:rPr>
            </w:pPr>
            <w:r>
              <w:rPr>
                <w:rFonts w:hint="eastAsia" w:ascii="仿宋" w:hAnsi="仿宋" w:eastAsia="仿宋"/>
                <w:szCs w:val="21"/>
              </w:rPr>
              <w:t>2.具有应聘岗位所需的（数控车工或加工中心操作工或数控铣工或多工序数控机床操作调整工）技师及以上职业资格证书；或者为应聘岗位对应的（数控车工或加工中心或数控铣工或多工序数控机床）世界技能大赛国家集训选手、全国职业技能大赛获奖选手和全国行业职业技能竞赛优秀选手（国家级一类大赛前20名，国家级二类竞赛前15名，省级一类大赛前5名，省级二类大赛前3名），江苏技能状元大赛职工组前10名、学生组第1名。</w:t>
            </w:r>
          </w:p>
        </w:tc>
        <w:tc>
          <w:tcPr>
            <w:tcW w:w="744" w:type="dxa"/>
            <w:vAlign w:val="center"/>
          </w:tcPr>
          <w:p w14:paraId="57846252">
            <w:pPr>
              <w:widowControl/>
              <w:spacing w:line="240" w:lineRule="exact"/>
              <w:jc w:val="center"/>
              <w:rPr>
                <w:rFonts w:ascii="仿宋" w:hAnsi="仿宋" w:eastAsia="仿宋"/>
                <w:szCs w:val="21"/>
              </w:rPr>
            </w:pPr>
            <w:r>
              <w:rPr>
                <w:rFonts w:hint="eastAsia" w:ascii="仿宋" w:hAnsi="仿宋" w:eastAsia="仿宋"/>
                <w:szCs w:val="21"/>
              </w:rPr>
              <w:t>笔试30%，技能操作40%，面试30%</w:t>
            </w:r>
          </w:p>
        </w:tc>
        <w:tc>
          <w:tcPr>
            <w:tcW w:w="823" w:type="dxa"/>
            <w:vAlign w:val="center"/>
          </w:tcPr>
          <w:p w14:paraId="4F338BA0">
            <w:pPr>
              <w:widowControl/>
              <w:spacing w:line="240" w:lineRule="exact"/>
              <w:jc w:val="center"/>
              <w:rPr>
                <w:rFonts w:ascii="仿宋" w:hAnsi="仿宋" w:eastAsia="仿宋"/>
                <w:szCs w:val="21"/>
              </w:rPr>
            </w:pPr>
            <w:r>
              <w:rPr>
                <w:rFonts w:hint="eastAsia" w:ascii="仿宋" w:hAnsi="仿宋" w:eastAsia="仿宋"/>
                <w:szCs w:val="21"/>
              </w:rPr>
              <w:t>编内，技能操作测试内容为数控车床技能操作</w:t>
            </w:r>
          </w:p>
        </w:tc>
      </w:tr>
      <w:tr w14:paraId="449B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777" w:type="dxa"/>
            <w:gridSpan w:val="17"/>
            <w:vAlign w:val="center"/>
          </w:tcPr>
          <w:p w14:paraId="3DC38863">
            <w:pPr>
              <w:rPr>
                <w:rFonts w:ascii="仿宋" w:hAnsi="仿宋" w:eastAsia="仿宋"/>
                <w:szCs w:val="21"/>
              </w:rPr>
            </w:pPr>
            <w:r>
              <w:rPr>
                <w:rFonts w:hint="eastAsia" w:ascii="仿宋" w:hAnsi="仿宋" w:eastAsia="仿宋"/>
                <w:szCs w:val="21"/>
              </w:rPr>
              <w:t>本次招聘的学科、专业名称参照《江苏省 2025 年考试录用公务员专业参考目录》、《学位授予和人才培养学科目录（2018年版）》、《研究生教育学科专业目录（2022年）》、《全国技工院校专业目录（2022年）》执行。</w:t>
            </w:r>
          </w:p>
        </w:tc>
      </w:tr>
    </w:tbl>
    <w:p w14:paraId="1A1C8461">
      <w:pPr>
        <w:rPr>
          <w:rFonts w:ascii="仿宋" w:hAnsi="仿宋" w:eastAsia="仿宋"/>
          <w:szCs w:val="21"/>
        </w:rPr>
      </w:pPr>
    </w:p>
    <w:sectPr>
      <w:footerReference r:id="rId3" w:type="default"/>
      <w:pgSz w:w="16838" w:h="11906" w:orient="landscape"/>
      <w:pgMar w:top="1020" w:right="851" w:bottom="907" w:left="851" w:header="851" w:footer="992" w:gutter="0"/>
      <w:paperSrc w:first="1" w:other="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FCVRR+FZXiaoBiaoSong-B05">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5D43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268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686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1FDBD">
                          <w:pPr>
                            <w:pStyle w:val="4"/>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1.15pt;width:144pt;mso-position-horizontal:center;mso-position-horizontal-relative:margin;mso-wrap-style:none;z-index:251659264;mso-width-relative:page;mso-height-relative:page;" filled="f" stroked="f" coordsize="21600,21600" o:gfxdata="UEsDBAoAAAAAAIdO4kAAAAAAAAAAAAAAAAAEAAAAZHJzL1BLAwQUAAAACACHTuJArbDde9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bDde9QAAAAEAQAADwAAAAAAAAABACAAAAAiAAAAZHJzL2Rvd25yZXYueG1sUEsBAhQA&#10;FAAAAAgAh07iQM/CQFUvAgAAVAQAAA4AAAAAAAAAAQAgAAAAIwEAAGRycy9lMm9Eb2MueG1sUEsF&#10;BgAAAAAGAAYAWQEAAMQFAAAAAA==&#10;">
              <v:fill on="f" focussize="0,0"/>
              <v:stroke on="f" weight="0.5pt"/>
              <v:imagedata o:title=""/>
              <o:lock v:ext="edit" aspectratio="f"/>
              <v:textbox inset="0mm,0mm,0mm,0mm">
                <w:txbxContent>
                  <w:p w14:paraId="2D71FDBD">
                    <w:pPr>
                      <w:pStyle w:val="4"/>
                    </w:pPr>
                    <w:r>
                      <w:rPr>
                        <w:sz w:val="24"/>
                      </w:rPr>
                      <w:fldChar w:fldCharType="begin"/>
                    </w:r>
                    <w:r>
                      <w:rPr>
                        <w:sz w:val="24"/>
                      </w:rPr>
                      <w:instrText xml:space="preserve"> PAGE  \* MERGEFORMAT </w:instrText>
                    </w:r>
                    <w:r>
                      <w:rPr>
                        <w:sz w:val="24"/>
                      </w:rPr>
                      <w:fldChar w:fldCharType="separate"/>
                    </w:r>
                    <w:r>
                      <w:rPr>
                        <w:sz w:val="24"/>
                      </w:rPr>
                      <w:t>- 1 -</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Y2EzZjE5NjFkNDc3MmYxN2JmNzg5YjExM2UwYjUifQ=="/>
  </w:docVars>
  <w:rsids>
    <w:rsidRoot w:val="00681E97"/>
    <w:rsid w:val="000329BA"/>
    <w:rsid w:val="001469C5"/>
    <w:rsid w:val="001803D8"/>
    <w:rsid w:val="001A3768"/>
    <w:rsid w:val="001B3EBB"/>
    <w:rsid w:val="001D3C2B"/>
    <w:rsid w:val="002A4E9C"/>
    <w:rsid w:val="003670F1"/>
    <w:rsid w:val="003A0F99"/>
    <w:rsid w:val="004673D6"/>
    <w:rsid w:val="005166F5"/>
    <w:rsid w:val="00521074"/>
    <w:rsid w:val="00562540"/>
    <w:rsid w:val="0058323D"/>
    <w:rsid w:val="005B2C00"/>
    <w:rsid w:val="00681E97"/>
    <w:rsid w:val="007038B2"/>
    <w:rsid w:val="007042B1"/>
    <w:rsid w:val="0078781A"/>
    <w:rsid w:val="0080233F"/>
    <w:rsid w:val="008A48E6"/>
    <w:rsid w:val="00A071BE"/>
    <w:rsid w:val="00A0798B"/>
    <w:rsid w:val="00A579D0"/>
    <w:rsid w:val="00AB4BCE"/>
    <w:rsid w:val="00B025A6"/>
    <w:rsid w:val="00B50EBE"/>
    <w:rsid w:val="00B902EE"/>
    <w:rsid w:val="00BE5DA6"/>
    <w:rsid w:val="00CF1D3C"/>
    <w:rsid w:val="00D51F21"/>
    <w:rsid w:val="00D54F74"/>
    <w:rsid w:val="00DE773A"/>
    <w:rsid w:val="00FE58F0"/>
    <w:rsid w:val="04ED4577"/>
    <w:rsid w:val="062E33D8"/>
    <w:rsid w:val="089963F4"/>
    <w:rsid w:val="0F501F02"/>
    <w:rsid w:val="14151024"/>
    <w:rsid w:val="14935AF5"/>
    <w:rsid w:val="18F554CB"/>
    <w:rsid w:val="1AFF5705"/>
    <w:rsid w:val="1DD106B2"/>
    <w:rsid w:val="21E8421C"/>
    <w:rsid w:val="22DD3655"/>
    <w:rsid w:val="242B7BF0"/>
    <w:rsid w:val="248D4C07"/>
    <w:rsid w:val="28B135BA"/>
    <w:rsid w:val="3A823E8A"/>
    <w:rsid w:val="3CD25455"/>
    <w:rsid w:val="4AB50569"/>
    <w:rsid w:val="4FB32C3B"/>
    <w:rsid w:val="54430A62"/>
    <w:rsid w:val="59E816E4"/>
    <w:rsid w:val="62662018"/>
    <w:rsid w:val="66C67529"/>
    <w:rsid w:val="68291405"/>
    <w:rsid w:val="71893DC4"/>
    <w:rsid w:val="749E3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39"/>
    <w:rPr>
      <w:rFonts w:ascii="仿宋_GB2312" w:hAnsi="等线"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3983</Words>
  <Characters>4246</Characters>
  <Lines>32</Lines>
  <Paragraphs>9</Paragraphs>
  <TotalTime>34</TotalTime>
  <ScaleCrop>false</ScaleCrop>
  <LinksUpToDate>false</LinksUpToDate>
  <CharactersWithSpaces>4277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2024-06-25T11:11:00Z</dcterms:created>
  <dc:creator>童言</dc:creator>
  <cp:lastModifiedBy>陆</cp:lastModifiedBy>
  <cp:lastPrinted>2024-10-28T15:29:00Z</cp:lastPrinted>
  <dcterms:modified xsi:type="dcterms:W3CDTF">2024-10-31T09:04:20Z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43F900DC12FB4E80BE5F82A74D6F008A_13</vt:lpwstr>
  </property>
</Properties>
</file>