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5C4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spacing w:line="592" w:lineRule="exact"/>
        <w:textAlignment w:val="auto"/>
        <w:rPr>
          <w:rFonts w:hint="eastAsia" w:ascii="Times New Roman" w:hAnsi="Times New Roman" w:eastAsia="方正黑体_GBK" w:cs="Times New Roman"/>
          <w:b w:val="0"/>
          <w:bCs w:val="0"/>
          <w:color w:val="2E2E2E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黑体_GBK" w:cs="Times New Roman"/>
          <w:b w:val="0"/>
          <w:bCs w:val="0"/>
          <w:color w:val="2E2E2E"/>
          <w:kern w:val="0"/>
          <w:sz w:val="32"/>
          <w:szCs w:val="32"/>
        </w:rPr>
        <w:t>附</w:t>
      </w:r>
      <w:r>
        <w:rPr>
          <w:rFonts w:hint="eastAsia" w:eastAsia="方正黑体_GBK" w:cs="Times New Roman"/>
          <w:b w:val="0"/>
          <w:bCs w:val="0"/>
          <w:color w:val="2E2E2E"/>
          <w:kern w:val="0"/>
          <w:sz w:val="32"/>
          <w:szCs w:val="32"/>
          <w:lang w:eastAsia="zh-CN"/>
        </w:rPr>
        <w:t>件：</w:t>
      </w:r>
      <w:bookmarkStart w:id="0" w:name="_GoBack"/>
      <w:bookmarkEnd w:id="0"/>
    </w:p>
    <w:p w14:paraId="2F8258D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</w:pPr>
      <w:r>
        <w:rPr>
          <w:rFonts w:hint="eastAsia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  <w:t>云南现代职业技术学院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2024年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  <w:lang w:eastAsia="zh-CN"/>
        </w:rPr>
        <w:t>第二轮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紧缺人才</w:t>
      </w:r>
    </w:p>
    <w:p w14:paraId="1171D00B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 w:val="0"/>
        <w:bidi w:val="0"/>
        <w:adjustRightInd w:val="0"/>
        <w:snapToGrid w:val="0"/>
        <w:spacing w:line="560" w:lineRule="exact"/>
        <w:ind w:firstLine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0"/>
          <w:sz w:val="44"/>
          <w:szCs w:val="44"/>
        </w:rPr>
        <w:t>招聘岗位表</w:t>
      </w:r>
    </w:p>
    <w:tbl>
      <w:tblPr>
        <w:tblStyle w:val="3"/>
        <w:tblW w:w="1063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624"/>
        <w:gridCol w:w="624"/>
        <w:gridCol w:w="1020"/>
        <w:gridCol w:w="624"/>
        <w:gridCol w:w="624"/>
        <w:gridCol w:w="964"/>
        <w:gridCol w:w="1871"/>
        <w:gridCol w:w="3402"/>
      </w:tblGrid>
      <w:tr w14:paraId="53016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5E80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岗位</w:t>
            </w:r>
          </w:p>
          <w:p w14:paraId="7E4E34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代码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2E21B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岗位</w:t>
            </w:r>
          </w:p>
          <w:p w14:paraId="1CBF3D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名称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02E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  <w:t>岗位类别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E50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  <w:t>岗位</w:t>
            </w:r>
          </w:p>
          <w:p w14:paraId="25269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  <w:lang w:eastAsia="zh-CN"/>
              </w:rPr>
              <w:t>等级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726D1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人数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36B5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年龄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F565D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学历</w:t>
            </w:r>
          </w:p>
          <w:p w14:paraId="49A8E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学位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22DB8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专业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DBCCE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其他招聘</w:t>
            </w:r>
          </w:p>
          <w:p w14:paraId="7D2785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方正黑体简体" w:hAnsi="方正黑体简体" w:eastAsia="方正黑体简体" w:cs="方正黑体简体"/>
                <w:color w:val="333333"/>
                <w:kern w:val="0"/>
                <w:sz w:val="21"/>
                <w:szCs w:val="21"/>
              </w:rPr>
              <w:t>条件</w:t>
            </w:r>
          </w:p>
        </w:tc>
      </w:tr>
      <w:tr w14:paraId="0D160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3516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240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76C9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环境工程类教师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C0B4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DF047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转正定级聘用为专业技术十二级岗位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73E5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A0DBE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35岁及以下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6796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硕士研究生及以上学历学位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F0A32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环境工程、环境科学与工程、环境科学、资源与环境专业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99C4B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同等条件下，有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000AAA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31AD6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240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A5DFA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专职辅导员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81D4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3C6B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转正定级聘用为专业技术十二级岗位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03A87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4092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35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4C48A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硕士研究生及以上学历学位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D05BD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工商管理、行政管理、公共管理专业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90189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中共党员（含预备党员）。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同等条件下，有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1328F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C4670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240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00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B6619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  <w:t>机械类教师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A5DFA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83E1F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转正定级聘用为专业技术十二级岗位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9ADA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A9AF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50F560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bidi="ar"/>
              </w:rPr>
              <w:t>本科及以上学历学位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1BA3F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本科：机械工程、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机械设计制造及其自动化、机械工程及自动化、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机械制造工艺教育、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智能制造工程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专业</w:t>
            </w:r>
          </w:p>
          <w:p w14:paraId="0F6DC7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研究生：机械工程、机械</w:t>
            </w: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bidi="ar"/>
              </w:rPr>
              <w:t>一级学科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B4B59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相关专业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技师（二级）及以上职业技能等级（资格）证书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；并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获得省级政府职能部门组织的技能大赛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等奖（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第二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、银牌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）或国家级政府职能部门组织的技能大赛三等奖（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三名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、铜牌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）及以上成绩。同等条件下，有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6D0D67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B749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240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0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628224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烹饪教师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4CCC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专业技术岗位</w:t>
            </w: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02930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转正定级聘用为专业技术十二级岗位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3077D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7C6F4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3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岁及以下</w:t>
            </w: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7181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方正仿宋简体" w:cs="Times New Roman"/>
                <w:sz w:val="21"/>
                <w:szCs w:val="21"/>
                <w:lang w:bidi="ar"/>
              </w:rPr>
              <w:t>本科及以上学历学位</w:t>
            </w: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D352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本科：烹饪与营养教育、食品营养与健康、烹饪与餐饮管理专业</w:t>
            </w:r>
          </w:p>
          <w:p w14:paraId="34A2F2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  <w:lang w:bidi="ar"/>
              </w:rPr>
              <w:t>研究生：食品科学与工程一级学科</w:t>
            </w: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60619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具有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中式烹调师、西式烹调师、中式面点师、西式面点师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技师（二级）及以上职业技能等级（资格）证书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；并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获得省级政府职能部门组织的技能大赛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等奖（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第二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名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、银牌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）或国家级政府职能部门组织的技能大赛三等奖（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第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三名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、铜牌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）及以上成绩。同等条件下，有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相关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工作经历者优先确定为资格复审人员</w:t>
            </w: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  <w:t>。</w:t>
            </w:r>
          </w:p>
        </w:tc>
      </w:tr>
      <w:tr w14:paraId="4D639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7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382626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0DDE83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</w:rPr>
              <w:t>合计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5316D8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0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2E92B4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top"/>
          </w:tcPr>
          <w:p w14:paraId="43CF2F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color w:val="333333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2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1213D6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</w:p>
        </w:tc>
        <w:tc>
          <w:tcPr>
            <w:tcW w:w="9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726AB1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</w:p>
        </w:tc>
        <w:tc>
          <w:tcPr>
            <w:tcW w:w="18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42A931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</w:p>
        </w:tc>
        <w:tc>
          <w:tcPr>
            <w:tcW w:w="34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 w:val="0"/>
            <w:vAlign w:val="center"/>
          </w:tcPr>
          <w:p w14:paraId="2BE19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48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kern w:val="0"/>
                <w:sz w:val="21"/>
                <w:szCs w:val="21"/>
              </w:rPr>
            </w:pPr>
          </w:p>
        </w:tc>
      </w:tr>
    </w:tbl>
    <w:p w14:paraId="1BFCF435"/>
    <w:sectPr>
      <w:footerReference r:id="rId3" w:type="default"/>
      <w:pgSz w:w="11906" w:h="16838"/>
      <w:pgMar w:top="1928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FF1B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3F3028">
                          <w:pPr>
                            <w:pStyle w:val="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3F3028">
                    <w:pPr>
                      <w:pStyle w:val="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3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qFormat/>
    <w:uiPriority w:val="0"/>
    <w:rPr>
      <w:rFonts w:ascii="方正仿宋简体" w:hAnsi="方正仿宋简体" w:eastAsia="方正仿宋简体" w:cs="方正仿宋简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Office_12.1.0.18888_F1E327BC-269C-435d-A152-05C5408002CA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2024-11-01T02:22:26Z</dcterms:created>
  <dc:creator>Administrator</dc:creator>
  <cp:lastModifiedBy>Administrator</cp:lastModifiedBy>
  <dcterms:modified xsi:type="dcterms:W3CDTF">2024-11-01T02:45:39Z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2052-12.1.0.18888</vt:lpwstr>
  </property>
  <property fmtid="{D5CDD505-2E9C-101B-9397-08002B2CF9AE}" pid="3" name="ICV">
    <vt:lpwstr>5DDF5337A73344EE9001629CD0FB8EE4_12</vt:lpwstr>
  </property>
</Properties>
</file>