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36" w:lineRule="auto"/>
        <w:jc w:val="left"/>
        <w:rPr>
          <w:rFonts w:hint="eastAsia" w:eastAsia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海南省妇女儿童医学中心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2024年考核招聘专业技术人员职位表</w:t>
      </w:r>
    </w:p>
    <w:p>
      <w:pPr>
        <w:snapToGrid w:val="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109"/>
        <w:gridCol w:w="999"/>
        <w:gridCol w:w="936"/>
        <w:gridCol w:w="711"/>
        <w:gridCol w:w="1351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超声科                主任医师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100201K临床医学、100207影像医学与核医学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7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4"/>
                <w:highlight w:val="none"/>
                <w:lang w:val="zh-CN"/>
              </w:rPr>
              <w:t>在三级医院从事相应岗位工作满10年以上；年龄在</w:t>
            </w: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sz w:val="22"/>
                <w:szCs w:val="24"/>
                <w:highlight w:val="none"/>
                <w:lang w:val="zh-CN"/>
              </w:rPr>
              <w:t>50周岁及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4"/>
                <w:highlight w:val="none"/>
                <w:lang w:val="zh-CN"/>
              </w:rPr>
              <w:t>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小儿外科       主任医师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105111/100210外科学、105112儿外科学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产科主任医师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105115/100211妇产科学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妇科盆底             主任医师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100201K临床医学、105115/100211妇产科学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遗传学             高级职称研究员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071007遗传学、105126医学遗传学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副研究员及以上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在三级医院从事相应岗位工作满5年以上；年龄在45周岁</w:t>
            </w: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sz w:val="22"/>
                <w:szCs w:val="24"/>
                <w:highlight w:val="none"/>
                <w:lang w:val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                       高级职称医师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100201K临床医学、100601K中西医临床医学100202/105102儿科学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                   高级职称医师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100201K临床医学、105115/100211妇产科学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高级职称药师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100701药学、100801中药学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副主任药师及以上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高级职称护师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101101护理学、101102TK助产学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副主任护师及以上</w:t>
            </w:r>
          </w:p>
        </w:tc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高级职称检验技师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100103病原生物学、100208/105120临床检验诊断学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eastAsia="zh-CN" w:bidi="ar-SA"/>
              </w:rPr>
              <w:t>硕士研究生及以上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副主任技师及以上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在三级医院从事相应岗位工作满5年以上；年龄在50周岁</w:t>
            </w: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sz w:val="22"/>
                <w:szCs w:val="24"/>
                <w:highlight w:val="none"/>
                <w:lang w:val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儿科高级职称医师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100201K临床医学、100202/105102儿科学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71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以竞聘上岗方式聘用在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海南省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基层工作满 10年且在岗在编的卫生专业技术人员，年龄在45周岁</w:t>
            </w: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sz w:val="22"/>
                <w:szCs w:val="24"/>
                <w:highlight w:val="none"/>
                <w:lang w:val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儿科博士医师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100202/105102儿科学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年龄在40周岁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以下，具有相应专业的住院医师规范化培训合格证。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妇产科博士医师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100211/105115妇产科学、100509中医妇科学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儿外科博士医师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100210/105111外科学、105112儿外科学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7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年龄在35周岁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以下，具有相应专业的住院医师规范化培训合格证。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博士科研人员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100102免疫学、100103病原生物学、100104病理学与病理生理学、071005微生物学、071007遗传学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年龄在35周岁及以下。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注：1.招聘岗位相关专业要求，参照普通高等学校本科专业目录（20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年）及</w:t>
      </w:r>
    </w:p>
    <w:p>
      <w:pPr>
        <w:spacing w:line="40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研招网硕士专业目录。</w:t>
      </w:r>
    </w:p>
    <w:p>
      <w:pPr>
        <w:numPr>
          <w:ilvl w:val="0"/>
          <w:numId w:val="0"/>
        </w:numPr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年龄按身份证出生日期为准：50周岁及以下即1973年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日（含）</w:t>
      </w:r>
    </w:p>
    <w:p>
      <w:pPr>
        <w:numPr>
          <w:ilvl w:val="0"/>
          <w:numId w:val="0"/>
        </w:numPr>
        <w:spacing w:line="400" w:lineRule="exact"/>
        <w:ind w:left="718" w:leftChars="342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以后出生，45周岁及以下即1978年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11月10日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（含）以后出生，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40周岁及以下即1983年11月10日（含）以后出生，35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周岁及以下即198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11月10日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（含）以后出生。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5C951ECE"/>
    <w:rsid w:val="026D0076"/>
    <w:rsid w:val="045D618F"/>
    <w:rsid w:val="0B412DD9"/>
    <w:rsid w:val="0B704D06"/>
    <w:rsid w:val="10DF33EC"/>
    <w:rsid w:val="14260073"/>
    <w:rsid w:val="1567371F"/>
    <w:rsid w:val="20E7382C"/>
    <w:rsid w:val="322F037F"/>
    <w:rsid w:val="33F02D15"/>
    <w:rsid w:val="3806416E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C951ECE"/>
    <w:rsid w:val="5DF66EBE"/>
    <w:rsid w:val="5F08339E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2024-11-08T15:07:00Z</dcterms:created>
  <dc:creator>Administrator</dc:creator>
  <cp:lastModifiedBy>greatwall</cp:lastModifiedBy>
  <dcterms:modified xsi:type="dcterms:W3CDTF">2024-11-08T15:40:50Z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C957CF89FAEE4A32B2FAC3C286920C34_11</vt:lpwstr>
  </property>
</Properties>
</file>