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textAlignment w:val="center"/>
        <w:rPr>
          <w:rFonts w:hint="eastAsia" w:ascii="黑体" w:hAnsi="黑体" w:eastAsia="黑体" w:cs="黑体"/>
          <w:color w:val="auto"/>
          <w:spacing w:val="-10"/>
          <w:sz w:val="32"/>
          <w:szCs w:val="32"/>
          <w:highlight w:val="none"/>
          <w:lang w:val="en-US" w:eastAsia="zh-CN"/>
        </w:rPr>
      </w:pPr>
      <w:r>
        <w:rPr>
          <w:rFonts w:hint="eastAsia" w:ascii="黑体" w:hAnsi="黑体" w:eastAsia="黑体" w:cs="黑体"/>
          <w:color w:val="auto"/>
          <w:spacing w:val="-10"/>
          <w:sz w:val="32"/>
          <w:szCs w:val="32"/>
          <w:highlight w:val="none"/>
        </w:rPr>
        <w:t>附件</w:t>
      </w:r>
      <w:r>
        <w:rPr>
          <w:rFonts w:hint="eastAsia" w:ascii="黑体" w:hAnsi="黑体" w:eastAsia="黑体" w:cs="黑体"/>
          <w:color w:val="auto"/>
          <w:spacing w:val="-10"/>
          <w:sz w:val="32"/>
          <w:szCs w:val="32"/>
          <w:highlight w:val="none"/>
          <w:lang w:val="en-US" w:eastAsia="zh-CN"/>
        </w:rPr>
        <w:t>2</w:t>
      </w:r>
    </w:p>
    <w:p>
      <w:pPr>
        <w:ind w:firstLine="600" w:firstLineChars="200"/>
        <w:jc w:val="center"/>
        <w:rPr>
          <w:rFonts w:ascii="宋体" w:hAnsi="宋体" w:cs="宋体"/>
          <w:color w:val="auto"/>
          <w:kern w:val="0"/>
          <w:sz w:val="32"/>
          <w:szCs w:val="32"/>
          <w:highlight w:val="none"/>
          <w:shd w:val="clear" w:color="auto" w:fill="FFFFFF"/>
        </w:rPr>
      </w:pPr>
      <w:r>
        <w:rPr>
          <w:rFonts w:hint="eastAsia" w:ascii="黑体" w:hAnsi="黑体" w:eastAsia="黑体" w:cs="黑体"/>
          <w:color w:val="auto"/>
          <w:spacing w:val="-10"/>
          <w:sz w:val="32"/>
          <w:szCs w:val="32"/>
          <w:highlight w:val="none"/>
        </w:rPr>
        <w:t>202</w:t>
      </w:r>
      <w:r>
        <w:rPr>
          <w:rFonts w:hint="eastAsia" w:ascii="黑体" w:hAnsi="黑体" w:eastAsia="黑体" w:cs="黑体"/>
          <w:color w:val="auto"/>
          <w:spacing w:val="-10"/>
          <w:sz w:val="32"/>
          <w:szCs w:val="32"/>
          <w:highlight w:val="none"/>
          <w:lang w:val="en-US" w:eastAsia="zh-CN"/>
        </w:rPr>
        <w:t>5</w:t>
      </w:r>
      <w:r>
        <w:rPr>
          <w:rFonts w:hint="eastAsia" w:ascii="黑体" w:hAnsi="黑体" w:eastAsia="黑体" w:cs="黑体"/>
          <w:color w:val="auto"/>
          <w:spacing w:val="-10"/>
          <w:sz w:val="32"/>
          <w:szCs w:val="32"/>
          <w:highlight w:val="none"/>
        </w:rPr>
        <w:t>年孟连县医疗卫生事业单位急需紧缺人才招聘简章</w:t>
      </w:r>
    </w:p>
    <w:tbl>
      <w:tblPr>
        <w:tblStyle w:val="6"/>
        <w:tblW w:w="14788" w:type="dxa"/>
        <w:jc w:val="center"/>
        <w:tblInd w:w="0" w:type="dxa"/>
        <w:tblLayout w:type="fixed"/>
        <w:tblCellMar>
          <w:top w:w="0" w:type="dxa"/>
          <w:left w:w="0" w:type="dxa"/>
          <w:bottom w:w="0" w:type="dxa"/>
          <w:right w:w="0" w:type="dxa"/>
        </w:tblCellMar>
      </w:tblPr>
      <w:tblGrid>
        <w:gridCol w:w="667"/>
        <w:gridCol w:w="621"/>
        <w:gridCol w:w="416"/>
        <w:gridCol w:w="4160"/>
        <w:gridCol w:w="1316"/>
        <w:gridCol w:w="1002"/>
        <w:gridCol w:w="687"/>
        <w:gridCol w:w="802"/>
        <w:gridCol w:w="775"/>
        <w:gridCol w:w="692"/>
        <w:gridCol w:w="3650"/>
      </w:tblGrid>
      <w:tr>
        <w:tblPrEx>
          <w:tblLayout w:type="fixed"/>
          <w:tblCellMar>
            <w:top w:w="0" w:type="dxa"/>
            <w:left w:w="0" w:type="dxa"/>
            <w:bottom w:w="0" w:type="dxa"/>
            <w:right w:w="0" w:type="dxa"/>
          </w:tblCellMar>
        </w:tblPrEx>
        <w:trPr>
          <w:trHeight w:val="426"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用人单位</w:t>
            </w:r>
          </w:p>
        </w:tc>
        <w:tc>
          <w:tcPr>
            <w:tcW w:w="6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岗位代码</w:t>
            </w:r>
          </w:p>
        </w:tc>
        <w:tc>
          <w:tcPr>
            <w:tcW w:w="4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招聘人数</w:t>
            </w:r>
          </w:p>
        </w:tc>
        <w:tc>
          <w:tcPr>
            <w:tcW w:w="41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专业</w:t>
            </w:r>
          </w:p>
        </w:tc>
        <w:tc>
          <w:tcPr>
            <w:tcW w:w="23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学    历</w:t>
            </w:r>
          </w:p>
        </w:tc>
        <w:tc>
          <w:tcPr>
            <w:tcW w:w="29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招聘条件</w:t>
            </w:r>
          </w:p>
        </w:tc>
        <w:tc>
          <w:tcPr>
            <w:tcW w:w="36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其   它</w:t>
            </w:r>
          </w:p>
        </w:tc>
      </w:tr>
      <w:tr>
        <w:tblPrEx>
          <w:tblLayout w:type="fixed"/>
          <w:tblCellMar>
            <w:top w:w="0" w:type="dxa"/>
            <w:left w:w="0" w:type="dxa"/>
            <w:bottom w:w="0" w:type="dxa"/>
            <w:right w:w="0" w:type="dxa"/>
          </w:tblCellMar>
        </w:tblPrEx>
        <w:trPr>
          <w:trHeight w:val="550" w:hRule="atLeast"/>
          <w:jc w:val="center"/>
        </w:trPr>
        <w:tc>
          <w:tcPr>
            <w:tcW w:w="667"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rPr>
                <w:rFonts w:ascii="FangSong_GB2312" w:hAnsi="宋体" w:eastAsia="FangSong_GB2312" w:cs="FangSong_GB2312"/>
                <w:b/>
                <w:color w:val="auto"/>
                <w:sz w:val="20"/>
                <w:szCs w:val="20"/>
                <w:highlight w:val="none"/>
              </w:rPr>
            </w:pPr>
          </w:p>
        </w:tc>
        <w:tc>
          <w:tcPr>
            <w:tcW w:w="621"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rPr>
                <w:rFonts w:ascii="FangSong_GB2312" w:hAnsi="宋体" w:eastAsia="FangSong_GB2312" w:cs="FangSong_GB2312"/>
                <w:b/>
                <w:color w:val="auto"/>
                <w:sz w:val="20"/>
                <w:szCs w:val="20"/>
                <w:highlight w:val="none"/>
              </w:rPr>
            </w:pPr>
          </w:p>
        </w:tc>
        <w:tc>
          <w:tcPr>
            <w:tcW w:w="416"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rPr>
                <w:rFonts w:ascii="FangSong_GB2312" w:hAnsi="宋体" w:eastAsia="FangSong_GB2312" w:cs="FangSong_GB2312"/>
                <w:b/>
                <w:color w:val="auto"/>
                <w:sz w:val="20"/>
                <w:szCs w:val="20"/>
                <w:highlight w:val="none"/>
              </w:rPr>
            </w:pPr>
          </w:p>
        </w:tc>
        <w:tc>
          <w:tcPr>
            <w:tcW w:w="416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rPr>
                <w:rFonts w:ascii="FangSong_GB2312" w:hAnsi="宋体" w:eastAsia="FangSong_GB2312" w:cs="FangSong_GB2312"/>
                <w:b/>
                <w:color w:val="auto"/>
                <w:sz w:val="20"/>
                <w:szCs w:val="20"/>
                <w:highlight w:val="none"/>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学历层次</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学历性质要求</w:t>
            </w:r>
          </w:p>
        </w:tc>
        <w:tc>
          <w:tcPr>
            <w:tcW w:w="6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年龄</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性别</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民族</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b/>
                <w:color w:val="auto"/>
                <w:sz w:val="20"/>
                <w:szCs w:val="20"/>
                <w:highlight w:val="none"/>
              </w:rPr>
            </w:pPr>
            <w:r>
              <w:rPr>
                <w:rFonts w:ascii="FangSong_GB2312" w:hAnsi="宋体" w:eastAsia="FangSong_GB2312" w:cs="FangSong_GB2312"/>
                <w:b/>
                <w:color w:val="auto"/>
                <w:kern w:val="0"/>
                <w:sz w:val="20"/>
                <w:szCs w:val="20"/>
                <w:highlight w:val="none"/>
                <w:lang w:bidi="ar"/>
              </w:rPr>
              <w:t>户籍</w:t>
            </w:r>
          </w:p>
        </w:tc>
        <w:tc>
          <w:tcPr>
            <w:tcW w:w="3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FangSong_GB2312" w:hAnsi="宋体" w:eastAsia="FangSong_GB2312" w:cs="FangSong_GB2312"/>
                <w:b/>
                <w:color w:val="auto"/>
                <w:sz w:val="20"/>
                <w:szCs w:val="20"/>
                <w:highlight w:val="none"/>
              </w:rPr>
            </w:pPr>
          </w:p>
        </w:tc>
      </w:tr>
      <w:tr>
        <w:tblPrEx>
          <w:tblLayout w:type="fixed"/>
          <w:tblCellMar>
            <w:top w:w="0" w:type="dxa"/>
            <w:left w:w="0" w:type="dxa"/>
            <w:bottom w:w="0" w:type="dxa"/>
            <w:right w:w="0" w:type="dxa"/>
          </w:tblCellMar>
        </w:tblPrEx>
        <w:trPr>
          <w:trHeight w:val="1411" w:hRule="atLeast"/>
          <w:jc w:val="center"/>
        </w:trPr>
        <w:tc>
          <w:tcPr>
            <w:tcW w:w="66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FangSong_GB2312" w:hAnsi="宋体" w:eastAsia="FangSong_GB2312" w:cs="FangSong_GB2312"/>
                <w:color w:val="auto"/>
                <w:sz w:val="18"/>
                <w:szCs w:val="18"/>
                <w:highlight w:val="none"/>
              </w:rPr>
            </w:pPr>
            <w:r>
              <w:rPr>
                <w:rFonts w:ascii="FangSong_GB2312" w:hAnsi="宋体" w:eastAsia="FangSong_GB2312" w:cs="FangSong_GB2312"/>
                <w:color w:val="auto"/>
                <w:kern w:val="0"/>
                <w:sz w:val="18"/>
                <w:szCs w:val="18"/>
                <w:highlight w:val="none"/>
                <w:lang w:bidi="ar"/>
              </w:rPr>
              <w:t>孟连县</w:t>
            </w:r>
            <w:r>
              <w:rPr>
                <w:rFonts w:hint="eastAsia" w:ascii="FangSong_GB2312" w:hAnsi="宋体" w:eastAsia="FangSong_GB2312" w:cs="FangSong_GB2312"/>
                <w:color w:val="auto"/>
                <w:kern w:val="0"/>
                <w:sz w:val="18"/>
                <w:szCs w:val="18"/>
                <w:highlight w:val="none"/>
                <w:lang w:val="en-US" w:eastAsia="zh-CN" w:bidi="ar"/>
              </w:rPr>
              <w:t>人民</w:t>
            </w:r>
            <w:r>
              <w:rPr>
                <w:rFonts w:ascii="FangSong_GB2312" w:hAnsi="宋体" w:eastAsia="FangSong_GB2312" w:cs="FangSong_GB2312"/>
                <w:color w:val="auto"/>
                <w:kern w:val="0"/>
                <w:sz w:val="18"/>
                <w:szCs w:val="18"/>
                <w:highlight w:val="none"/>
                <w:lang w:bidi="ar"/>
              </w:rPr>
              <w:t>医院</w:t>
            </w:r>
          </w:p>
        </w:tc>
        <w:tc>
          <w:tcPr>
            <w:tcW w:w="6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FangSong_GB2312" w:hAnsi="宋体" w:eastAsia="FangSong_GB2312" w:cs="FangSong_GB2312"/>
                <w:color w:val="auto"/>
                <w:sz w:val="18"/>
                <w:szCs w:val="18"/>
                <w:highlight w:val="none"/>
              </w:rPr>
            </w:pPr>
            <w:r>
              <w:rPr>
                <w:rFonts w:ascii="FangSong_GB2312" w:hAnsi="宋体" w:eastAsia="FangSong_GB2312" w:cs="FangSong_GB2312"/>
                <w:color w:val="auto"/>
                <w:kern w:val="0"/>
                <w:sz w:val="18"/>
                <w:szCs w:val="18"/>
                <w:highlight w:val="none"/>
                <w:lang w:bidi="ar"/>
              </w:rPr>
              <w:t>0101</w:t>
            </w:r>
          </w:p>
        </w:tc>
        <w:tc>
          <w:tcPr>
            <w:tcW w:w="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FangSong_GB2312" w:hAnsi="宋体" w:eastAsia="FangSong_GB2312" w:cs="FangSong_GB2312"/>
                <w:color w:val="auto"/>
                <w:sz w:val="18"/>
                <w:szCs w:val="18"/>
                <w:highlight w:val="none"/>
                <w:lang w:eastAsia="zh-CN"/>
              </w:rPr>
            </w:pPr>
            <w:r>
              <w:rPr>
                <w:rFonts w:hint="eastAsia" w:ascii="FangSong_GB2312" w:hAnsi="宋体" w:eastAsia="FangSong_GB2312" w:cs="FangSong_GB2312"/>
                <w:color w:val="auto"/>
                <w:sz w:val="18"/>
                <w:szCs w:val="18"/>
                <w:highlight w:val="none"/>
                <w:lang w:val="en-US" w:eastAsia="zh-CN"/>
              </w:rPr>
              <w:t>1</w:t>
            </w:r>
          </w:p>
        </w:tc>
        <w:tc>
          <w:tcPr>
            <w:tcW w:w="4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i w:val="0"/>
                <w:iCs w:val="0"/>
                <w:color w:val="000000"/>
                <w:kern w:val="0"/>
                <w:sz w:val="18"/>
                <w:szCs w:val="18"/>
                <w:highlight w:val="none"/>
                <w:u w:val="none"/>
                <w:lang w:val="en-US" w:eastAsia="zh-CN" w:bidi="ar"/>
              </w:rPr>
              <w:t>医学影像学</w:t>
            </w:r>
          </w:p>
        </w:tc>
        <w:tc>
          <w:tcPr>
            <w:tcW w:w="131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sz w:val="18"/>
                <w:szCs w:val="18"/>
                <w:highlight w:val="none"/>
              </w:rPr>
            </w:pPr>
            <w:r>
              <w:rPr>
                <w:rFonts w:ascii="FangSong_GB2312" w:hAnsi="宋体" w:eastAsia="FangSong_GB2312" w:cs="FangSong_GB2312"/>
                <w:color w:val="auto"/>
                <w:kern w:val="0"/>
                <w:sz w:val="18"/>
                <w:szCs w:val="18"/>
                <w:highlight w:val="none"/>
                <w:lang w:bidi="ar"/>
              </w:rPr>
              <w:t>本科及以上</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sz w:val="18"/>
                <w:szCs w:val="18"/>
                <w:highlight w:val="none"/>
              </w:rPr>
            </w:pPr>
            <w:r>
              <w:rPr>
                <w:rFonts w:hint="eastAsia" w:ascii="FangSong_GB2312" w:hAnsi="宋体" w:eastAsia="FangSong_GB2312" w:cs="FangSong_GB2312"/>
                <w:color w:val="auto"/>
                <w:kern w:val="0"/>
                <w:sz w:val="18"/>
                <w:szCs w:val="18"/>
                <w:highlight w:val="none"/>
                <w:lang w:bidi="ar"/>
              </w:rPr>
              <w:t>普通招生计划应届毕业生（近3年内毕业生）</w:t>
            </w:r>
          </w:p>
        </w:tc>
        <w:tc>
          <w:tcPr>
            <w:tcW w:w="6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sz w:val="18"/>
                <w:szCs w:val="18"/>
                <w:highlight w:val="none"/>
              </w:rPr>
            </w:pPr>
            <w:r>
              <w:rPr>
                <w:rFonts w:ascii="FangSong_GB2312" w:hAnsi="宋体" w:eastAsia="FangSong_GB2312" w:cs="FangSong_GB2312"/>
                <w:color w:val="auto"/>
                <w:kern w:val="0"/>
                <w:sz w:val="18"/>
                <w:szCs w:val="18"/>
                <w:highlight w:val="none"/>
                <w:lang w:bidi="ar"/>
              </w:rPr>
              <w:t>35周岁及以下</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sz w:val="18"/>
                <w:szCs w:val="18"/>
                <w:highlight w:val="none"/>
              </w:rPr>
            </w:pPr>
            <w:r>
              <w:rPr>
                <w:rFonts w:ascii="FangSong_GB2312" w:hAnsi="宋体" w:eastAsia="FangSong_GB2312" w:cs="FangSong_GB2312"/>
                <w:color w:val="auto"/>
                <w:kern w:val="0"/>
                <w:sz w:val="18"/>
                <w:szCs w:val="18"/>
                <w:highlight w:val="none"/>
                <w:lang w:bidi="ar"/>
              </w:rPr>
              <w:t>不限</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sz w:val="18"/>
                <w:szCs w:val="18"/>
                <w:highlight w:val="none"/>
              </w:rPr>
            </w:pPr>
            <w:r>
              <w:rPr>
                <w:rFonts w:ascii="FangSong_GB2312" w:hAnsi="宋体" w:eastAsia="FangSong_GB2312" w:cs="FangSong_GB2312"/>
                <w:color w:val="auto"/>
                <w:kern w:val="0"/>
                <w:sz w:val="18"/>
                <w:szCs w:val="18"/>
                <w:highlight w:val="none"/>
                <w:lang w:bidi="ar"/>
              </w:rPr>
              <w:t>不限</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sz w:val="18"/>
                <w:szCs w:val="18"/>
                <w:highlight w:val="none"/>
              </w:rPr>
            </w:pPr>
            <w:r>
              <w:rPr>
                <w:rFonts w:ascii="FangSong_GB2312" w:hAnsi="宋体" w:eastAsia="FangSong_GB2312" w:cs="FangSong_GB2312"/>
                <w:color w:val="auto"/>
                <w:kern w:val="0"/>
                <w:sz w:val="18"/>
                <w:szCs w:val="18"/>
                <w:highlight w:val="none"/>
                <w:lang w:bidi="ar"/>
              </w:rPr>
              <w:t>不限</w:t>
            </w:r>
          </w:p>
        </w:tc>
        <w:tc>
          <w:tcPr>
            <w:tcW w:w="3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
              <w:rPr>
                <w:rFonts w:hint="eastAsia" w:ascii="FangSong_GB2312" w:hAnsi="宋体" w:eastAsia="FangSong_GB2312" w:cs="FangSong_GB2312"/>
                <w:color w:val="auto"/>
                <w:kern w:val="0"/>
                <w:sz w:val="18"/>
                <w:szCs w:val="18"/>
                <w:highlight w:val="none"/>
                <w:lang w:val="en-US" w:eastAsia="zh-CN" w:bidi="ar"/>
              </w:rPr>
            </w:pPr>
            <w:r>
              <w:rPr>
                <w:rFonts w:hint="eastAsia" w:ascii="FangSong_GB2312" w:hAnsi="宋体" w:eastAsia="FangSong_GB2312" w:cs="FangSong_GB2312"/>
                <w:color w:val="auto"/>
                <w:kern w:val="0"/>
                <w:sz w:val="18"/>
                <w:szCs w:val="18"/>
                <w:highlight w:val="none"/>
                <w:lang w:val="en-US" w:eastAsia="zh-CN" w:bidi="ar"/>
              </w:rPr>
              <w:t>1.具有执业医师资格证，或者2024年医师资格考试医学综合笔试成绩单合格者可以放宽至本科及以上往届毕业生（含国民教育）。</w:t>
            </w:r>
          </w:p>
          <w:p>
            <w:pPr>
              <w:pStyle w:val="3"/>
              <w:rPr>
                <w:rFonts w:hint="eastAsia" w:eastAsia="FangSong_GB2312"/>
                <w:sz w:val="18"/>
                <w:szCs w:val="18"/>
                <w:highlight w:val="none"/>
                <w:lang w:val="en-US" w:eastAsia="zh-CN"/>
              </w:rPr>
            </w:pPr>
            <w:r>
              <w:rPr>
                <w:rFonts w:hint="eastAsia" w:ascii="FangSong_GB2312" w:hAnsi="宋体" w:eastAsia="FangSong_GB2312" w:cs="FangSong_GB2312"/>
                <w:color w:val="auto"/>
                <w:kern w:val="0"/>
                <w:sz w:val="18"/>
                <w:szCs w:val="18"/>
                <w:highlight w:val="none"/>
                <w:lang w:val="en-US" w:eastAsia="zh-CN" w:bidi="ar"/>
              </w:rPr>
              <w:t>2.持有中级以上专业技术职称人员，年龄可放宽至40周岁以内。</w:t>
            </w:r>
          </w:p>
        </w:tc>
      </w:tr>
      <w:tr>
        <w:tblPrEx>
          <w:tblLayout w:type="fixed"/>
          <w:tblCellMar>
            <w:top w:w="0" w:type="dxa"/>
            <w:left w:w="0" w:type="dxa"/>
            <w:bottom w:w="0" w:type="dxa"/>
            <w:right w:w="0" w:type="dxa"/>
          </w:tblCellMar>
        </w:tblPrEx>
        <w:trPr>
          <w:trHeight w:val="795" w:hRule="atLeast"/>
          <w:jc w:val="center"/>
        </w:trPr>
        <w:tc>
          <w:tcPr>
            <w:tcW w:w="667" w:type="dxa"/>
            <w:vMerge w:val="continue"/>
            <w:tcBorders>
              <w:left w:val="single" w:color="auto" w:sz="4" w:space="0"/>
              <w:right w:val="single" w:color="auto" w:sz="4" w:space="0"/>
            </w:tcBorders>
            <w:tcMar>
              <w:top w:w="15" w:type="dxa"/>
              <w:left w:w="15" w:type="dxa"/>
              <w:right w:w="15" w:type="dxa"/>
            </w:tcMar>
            <w:vAlign w:val="center"/>
          </w:tcPr>
          <w:p>
            <w:pPr>
              <w:widowControl/>
              <w:jc w:val="center"/>
              <w:textAlignment w:val="center"/>
              <w:rPr>
                <w:rFonts w:ascii="FangSong_GB2312" w:hAnsi="宋体" w:eastAsia="FangSong_GB2312" w:cs="FangSong_GB2312"/>
                <w:color w:val="auto"/>
                <w:kern w:val="0"/>
                <w:sz w:val="18"/>
                <w:szCs w:val="18"/>
                <w:highlight w:val="none"/>
                <w:lang w:bidi="ar"/>
              </w:rPr>
            </w:pPr>
          </w:p>
        </w:tc>
        <w:tc>
          <w:tcPr>
            <w:tcW w:w="6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color w:val="auto"/>
                <w:kern w:val="0"/>
                <w:sz w:val="18"/>
                <w:szCs w:val="18"/>
                <w:highlight w:val="none"/>
                <w:lang w:bidi="ar"/>
              </w:rPr>
              <w:t>0102</w:t>
            </w:r>
          </w:p>
        </w:tc>
        <w:tc>
          <w:tcPr>
            <w:tcW w:w="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FangSong_GB2312" w:hAnsi="宋体" w:eastAsia="FangSong_GB2312" w:cs="FangSong_GB2312"/>
                <w:color w:val="auto"/>
                <w:sz w:val="18"/>
                <w:szCs w:val="18"/>
                <w:highlight w:val="none"/>
                <w:lang w:eastAsia="zh-CN"/>
              </w:rPr>
            </w:pPr>
            <w:r>
              <w:rPr>
                <w:rFonts w:hint="eastAsia" w:ascii="FangSong_GB2312" w:hAnsi="宋体" w:eastAsia="FangSong_GB2312" w:cs="FangSong_GB2312"/>
                <w:color w:val="auto"/>
                <w:sz w:val="18"/>
                <w:szCs w:val="18"/>
                <w:highlight w:val="none"/>
                <w:lang w:val="en-US" w:eastAsia="zh-CN"/>
              </w:rPr>
              <w:t>3</w:t>
            </w:r>
          </w:p>
        </w:tc>
        <w:tc>
          <w:tcPr>
            <w:tcW w:w="4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i w:val="0"/>
                <w:iCs w:val="0"/>
                <w:color w:val="000000"/>
                <w:kern w:val="0"/>
                <w:sz w:val="18"/>
                <w:szCs w:val="18"/>
                <w:highlight w:val="none"/>
                <w:u w:val="none"/>
                <w:lang w:val="en-US" w:eastAsia="zh-CN" w:bidi="ar"/>
              </w:rPr>
              <w:t>临床医学、麻醉学、儿科学、外科学、妇科学、产科学、急诊医学、重症医学、骨科学、肿瘤学、心血管内科学、普外学</w:t>
            </w:r>
          </w:p>
        </w:tc>
        <w:tc>
          <w:tcPr>
            <w:tcW w:w="131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本科及以上</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color w:val="auto"/>
                <w:kern w:val="0"/>
                <w:sz w:val="18"/>
                <w:szCs w:val="18"/>
                <w:highlight w:val="none"/>
                <w:lang w:bidi="ar"/>
              </w:rPr>
              <w:t>普通招生计划应届毕业生（近3年内毕业生）</w:t>
            </w:r>
          </w:p>
        </w:tc>
        <w:tc>
          <w:tcPr>
            <w:tcW w:w="6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3</w:t>
            </w:r>
            <w:r>
              <w:rPr>
                <w:rFonts w:hint="eastAsia" w:ascii="FangSong_GB2312" w:hAnsi="宋体" w:eastAsia="FangSong_GB2312" w:cs="FangSong_GB2312"/>
                <w:color w:val="auto"/>
                <w:kern w:val="0"/>
                <w:sz w:val="18"/>
                <w:szCs w:val="18"/>
                <w:highlight w:val="none"/>
                <w:lang w:bidi="ar"/>
              </w:rPr>
              <w:t>5</w:t>
            </w:r>
            <w:r>
              <w:rPr>
                <w:rFonts w:ascii="FangSong_GB2312" w:hAnsi="宋体" w:eastAsia="FangSong_GB2312" w:cs="FangSong_GB2312"/>
                <w:color w:val="auto"/>
                <w:kern w:val="0"/>
                <w:sz w:val="18"/>
                <w:szCs w:val="18"/>
                <w:highlight w:val="none"/>
                <w:lang w:bidi="ar"/>
              </w:rPr>
              <w:t>周岁及以下</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不限</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不限</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不限</w:t>
            </w:r>
          </w:p>
        </w:tc>
        <w:tc>
          <w:tcPr>
            <w:tcW w:w="3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
              <w:rPr>
                <w:rFonts w:hint="eastAsia" w:ascii="FangSong_GB2312" w:hAnsi="宋体" w:eastAsia="FangSong_GB2312" w:cs="FangSong_GB2312"/>
                <w:color w:val="auto"/>
                <w:kern w:val="0"/>
                <w:sz w:val="18"/>
                <w:szCs w:val="18"/>
                <w:highlight w:val="none"/>
                <w:lang w:val="en-US" w:eastAsia="zh-CN" w:bidi="ar"/>
              </w:rPr>
            </w:pPr>
            <w:r>
              <w:rPr>
                <w:rFonts w:hint="eastAsia" w:ascii="FangSong_GB2312" w:hAnsi="宋体" w:eastAsia="FangSong_GB2312" w:cs="FangSong_GB2312"/>
                <w:color w:val="auto"/>
                <w:kern w:val="0"/>
                <w:sz w:val="18"/>
                <w:szCs w:val="18"/>
                <w:highlight w:val="none"/>
                <w:lang w:val="en-US" w:eastAsia="zh-CN" w:bidi="ar"/>
              </w:rPr>
              <w:t>1.具有执业医师资格证，或者2024年医师资格考试医学综合笔试成绩单合格者可以放宽至本科及以上往届毕业生（含国民教育）。</w:t>
            </w:r>
          </w:p>
          <w:p>
            <w:pPr>
              <w:pStyle w:val="3"/>
              <w:rPr>
                <w:rFonts w:hint="eastAsia" w:eastAsia="FangSong_GB2312"/>
                <w:sz w:val="18"/>
                <w:szCs w:val="18"/>
                <w:highlight w:val="none"/>
                <w:lang w:val="en-US" w:eastAsia="zh-CN"/>
              </w:rPr>
            </w:pPr>
            <w:r>
              <w:rPr>
                <w:rFonts w:hint="eastAsia" w:ascii="FangSong_GB2312" w:hAnsi="宋体" w:eastAsia="FangSong_GB2312" w:cs="FangSong_GB2312"/>
                <w:color w:val="auto"/>
                <w:kern w:val="0"/>
                <w:sz w:val="18"/>
                <w:szCs w:val="18"/>
                <w:highlight w:val="none"/>
                <w:lang w:val="en-US" w:eastAsia="zh-CN" w:bidi="ar"/>
              </w:rPr>
              <w:t>2.持有中级以上专业技术职称人员，年龄可放宽至40周岁以内。</w:t>
            </w:r>
          </w:p>
        </w:tc>
      </w:tr>
      <w:tr>
        <w:tblPrEx>
          <w:tblLayout w:type="fixed"/>
          <w:tblCellMar>
            <w:top w:w="0" w:type="dxa"/>
            <w:left w:w="0" w:type="dxa"/>
            <w:bottom w:w="0" w:type="dxa"/>
            <w:right w:w="0" w:type="dxa"/>
          </w:tblCellMar>
        </w:tblPrEx>
        <w:trPr>
          <w:trHeight w:val="1595" w:hRule="atLeast"/>
          <w:jc w:val="center"/>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FangSong_GB2312" w:hAnsi="宋体" w:eastAsia="FangSong_GB2312" w:cs="FangSong_GB2312"/>
                <w:color w:val="auto"/>
                <w:kern w:val="0"/>
                <w:sz w:val="18"/>
                <w:szCs w:val="18"/>
                <w:highlight w:val="none"/>
                <w:lang w:val="en-US" w:eastAsia="zh-CN" w:bidi="ar"/>
              </w:rPr>
            </w:pPr>
            <w:r>
              <w:rPr>
                <w:rFonts w:hint="eastAsia" w:ascii="FangSong_GB2312" w:hAnsi="宋体" w:eastAsia="FangSong_GB2312" w:cs="FangSong_GB2312"/>
                <w:color w:val="auto"/>
                <w:kern w:val="0"/>
                <w:sz w:val="18"/>
                <w:szCs w:val="18"/>
                <w:highlight w:val="none"/>
                <w:lang w:val="en-US" w:eastAsia="zh-CN" w:bidi="ar"/>
              </w:rPr>
              <w:t>孟连县疾病预防控制中心</w:t>
            </w:r>
          </w:p>
        </w:tc>
        <w:tc>
          <w:tcPr>
            <w:tcW w:w="6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FangSong_GB2312" w:hAnsi="宋体" w:eastAsia="FangSong_GB2312" w:cs="FangSong_GB2312"/>
                <w:color w:val="auto"/>
                <w:kern w:val="0"/>
                <w:sz w:val="18"/>
                <w:szCs w:val="18"/>
                <w:highlight w:val="none"/>
                <w:lang w:val="en-US" w:eastAsia="zh-CN" w:bidi="ar"/>
              </w:rPr>
            </w:pPr>
            <w:r>
              <w:rPr>
                <w:rFonts w:hint="eastAsia" w:ascii="FangSong_GB2312" w:hAnsi="宋体" w:eastAsia="FangSong_GB2312" w:cs="FangSong_GB2312"/>
                <w:color w:val="auto"/>
                <w:kern w:val="0"/>
                <w:sz w:val="18"/>
                <w:szCs w:val="18"/>
                <w:highlight w:val="none"/>
                <w:lang w:val="en-US" w:eastAsia="zh-CN" w:bidi="ar"/>
              </w:rPr>
              <w:t>0103</w:t>
            </w:r>
          </w:p>
        </w:tc>
        <w:tc>
          <w:tcPr>
            <w:tcW w:w="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FangSong_GB2312" w:hAnsi="宋体" w:eastAsia="FangSong_GB2312" w:cs="FangSong_GB2312"/>
                <w:color w:val="auto"/>
                <w:sz w:val="18"/>
                <w:szCs w:val="18"/>
                <w:highlight w:val="none"/>
                <w:lang w:val="en-US" w:eastAsia="zh-CN"/>
              </w:rPr>
            </w:pPr>
            <w:r>
              <w:rPr>
                <w:rFonts w:hint="eastAsia" w:ascii="FangSong_GB2312" w:hAnsi="宋体" w:eastAsia="FangSong_GB2312" w:cs="FangSong_GB2312"/>
                <w:color w:val="auto"/>
                <w:sz w:val="18"/>
                <w:szCs w:val="18"/>
                <w:highlight w:val="none"/>
                <w:lang w:val="en-US" w:eastAsia="zh-CN"/>
              </w:rPr>
              <w:t>1</w:t>
            </w:r>
          </w:p>
        </w:tc>
        <w:tc>
          <w:tcPr>
            <w:tcW w:w="4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i w:val="0"/>
                <w:iCs w:val="0"/>
                <w:color w:val="000000"/>
                <w:kern w:val="0"/>
                <w:sz w:val="18"/>
                <w:szCs w:val="18"/>
                <w:highlight w:val="none"/>
                <w:u w:val="none"/>
                <w:lang w:val="en-US" w:eastAsia="zh-CN" w:bidi="ar"/>
              </w:rPr>
              <w:t>预防医学</w:t>
            </w:r>
          </w:p>
        </w:tc>
        <w:tc>
          <w:tcPr>
            <w:tcW w:w="131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本科及以上</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color w:val="auto"/>
                <w:kern w:val="0"/>
                <w:sz w:val="18"/>
                <w:szCs w:val="18"/>
                <w:highlight w:val="none"/>
                <w:lang w:bidi="ar"/>
              </w:rPr>
              <w:t>普通招生计划应届毕业生（近3年内毕业生）</w:t>
            </w:r>
          </w:p>
        </w:tc>
        <w:tc>
          <w:tcPr>
            <w:tcW w:w="6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val="en-US" w:eastAsia="zh-CN" w:bidi="ar"/>
              </w:rPr>
            </w:pPr>
            <w:r>
              <w:rPr>
                <w:rFonts w:ascii="FangSong_GB2312" w:hAnsi="宋体" w:eastAsia="FangSong_GB2312" w:cs="FangSong_GB2312"/>
                <w:color w:val="auto"/>
                <w:kern w:val="0"/>
                <w:sz w:val="18"/>
                <w:szCs w:val="18"/>
                <w:highlight w:val="none"/>
                <w:lang w:bidi="ar"/>
              </w:rPr>
              <w:t>3</w:t>
            </w:r>
            <w:r>
              <w:rPr>
                <w:rFonts w:hint="eastAsia" w:ascii="FangSong_GB2312" w:hAnsi="宋体" w:eastAsia="FangSong_GB2312" w:cs="FangSong_GB2312"/>
                <w:color w:val="auto"/>
                <w:kern w:val="0"/>
                <w:sz w:val="18"/>
                <w:szCs w:val="18"/>
                <w:highlight w:val="none"/>
                <w:lang w:bidi="ar"/>
              </w:rPr>
              <w:t>5</w:t>
            </w:r>
            <w:r>
              <w:rPr>
                <w:rFonts w:ascii="FangSong_GB2312" w:hAnsi="宋体" w:eastAsia="FangSong_GB2312" w:cs="FangSong_GB2312"/>
                <w:color w:val="auto"/>
                <w:kern w:val="0"/>
                <w:sz w:val="18"/>
                <w:szCs w:val="18"/>
                <w:highlight w:val="none"/>
                <w:lang w:bidi="ar"/>
              </w:rPr>
              <w:t>周岁及以下</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val="en-US" w:eastAsia="zh-CN" w:bidi="ar"/>
              </w:rPr>
            </w:pPr>
            <w:r>
              <w:rPr>
                <w:rFonts w:ascii="FangSong_GB2312" w:hAnsi="宋体" w:eastAsia="FangSong_GB2312" w:cs="FangSong_GB2312"/>
                <w:color w:val="auto"/>
                <w:kern w:val="0"/>
                <w:sz w:val="18"/>
                <w:szCs w:val="18"/>
                <w:highlight w:val="none"/>
                <w:lang w:bidi="ar"/>
              </w:rPr>
              <w:t>不限</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val="en-US" w:eastAsia="zh-CN" w:bidi="ar"/>
              </w:rPr>
            </w:pPr>
            <w:r>
              <w:rPr>
                <w:rFonts w:ascii="FangSong_GB2312" w:hAnsi="宋体" w:eastAsia="FangSong_GB2312" w:cs="FangSong_GB2312"/>
                <w:color w:val="auto"/>
                <w:kern w:val="0"/>
                <w:sz w:val="18"/>
                <w:szCs w:val="18"/>
                <w:highlight w:val="none"/>
                <w:lang w:bidi="ar"/>
              </w:rPr>
              <w:t>不限</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val="en-US" w:eastAsia="zh-CN" w:bidi="ar"/>
              </w:rPr>
            </w:pPr>
            <w:r>
              <w:rPr>
                <w:rFonts w:ascii="FangSong_GB2312" w:hAnsi="宋体" w:eastAsia="FangSong_GB2312" w:cs="FangSong_GB2312"/>
                <w:color w:val="auto"/>
                <w:kern w:val="0"/>
                <w:sz w:val="18"/>
                <w:szCs w:val="18"/>
                <w:highlight w:val="none"/>
                <w:lang w:bidi="ar"/>
              </w:rPr>
              <w:t>不限</w:t>
            </w:r>
          </w:p>
        </w:tc>
        <w:tc>
          <w:tcPr>
            <w:tcW w:w="3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color w:val="auto"/>
                <w:kern w:val="0"/>
                <w:sz w:val="18"/>
                <w:szCs w:val="18"/>
                <w:highlight w:val="none"/>
                <w:lang w:bidi="ar"/>
              </w:rPr>
              <w:t>1.应届毕业生（2023年、2024年、2025年毕业生），具有大学本科及以上学历，并取得学士及以上学位。</w:t>
            </w:r>
          </w:p>
          <w:p>
            <w:pPr>
              <w:widowControl/>
              <w:spacing w:line="240" w:lineRule="exact"/>
              <w:jc w:val="left"/>
              <w:textAlignment w:val="center"/>
              <w:rPr>
                <w:rFonts w:hint="eastAsia"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color w:val="auto"/>
                <w:kern w:val="0"/>
                <w:sz w:val="18"/>
                <w:szCs w:val="18"/>
                <w:highlight w:val="none"/>
                <w:lang w:bidi="ar"/>
              </w:rPr>
              <w:t>2.往届毕业生，具有大学本科及以上学历，并取得学士及以上学位，取得执业医师及以上专业技术资格。</w:t>
            </w:r>
          </w:p>
        </w:tc>
      </w:tr>
      <w:tr>
        <w:tblPrEx>
          <w:tblLayout w:type="fixed"/>
          <w:tblCellMar>
            <w:top w:w="0" w:type="dxa"/>
            <w:left w:w="0" w:type="dxa"/>
            <w:bottom w:w="0" w:type="dxa"/>
            <w:right w:w="0" w:type="dxa"/>
          </w:tblCellMar>
        </w:tblPrEx>
        <w:trPr>
          <w:trHeight w:val="1578" w:hRule="atLeast"/>
          <w:jc w:val="center"/>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FangSong_GB2312" w:hAnsi="宋体" w:eastAsia="FangSong_GB2312" w:cs="FangSong_GB2312"/>
                <w:color w:val="auto"/>
                <w:kern w:val="0"/>
                <w:sz w:val="18"/>
                <w:szCs w:val="18"/>
                <w:highlight w:val="none"/>
                <w:lang w:val="en-US" w:eastAsia="zh-CN" w:bidi="ar"/>
              </w:rPr>
            </w:pPr>
            <w:r>
              <w:rPr>
                <w:rFonts w:hint="eastAsia" w:ascii="FangSong_GB2312" w:hAnsi="宋体" w:eastAsia="FangSong_GB2312" w:cs="FangSong_GB2312"/>
                <w:color w:val="auto"/>
                <w:kern w:val="0"/>
                <w:sz w:val="18"/>
                <w:szCs w:val="18"/>
                <w:highlight w:val="none"/>
                <w:lang w:val="en-US" w:eastAsia="zh-CN" w:bidi="ar"/>
              </w:rPr>
              <w:t>孟连县勐马镇中心卫生院</w:t>
            </w:r>
          </w:p>
        </w:tc>
        <w:tc>
          <w:tcPr>
            <w:tcW w:w="6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FangSong_GB2312" w:hAnsi="宋体" w:eastAsia="FangSong_GB2312" w:cs="FangSong_GB2312"/>
                <w:color w:val="auto"/>
                <w:kern w:val="0"/>
                <w:sz w:val="18"/>
                <w:szCs w:val="18"/>
                <w:highlight w:val="none"/>
                <w:lang w:val="en-US" w:eastAsia="zh-CN" w:bidi="ar"/>
              </w:rPr>
            </w:pPr>
            <w:r>
              <w:rPr>
                <w:rFonts w:hint="eastAsia" w:ascii="FangSong_GB2312" w:hAnsi="宋体" w:eastAsia="FangSong_GB2312" w:cs="FangSong_GB2312"/>
                <w:color w:val="auto"/>
                <w:kern w:val="0"/>
                <w:sz w:val="18"/>
                <w:szCs w:val="18"/>
                <w:highlight w:val="none"/>
                <w:lang w:val="en-US" w:eastAsia="zh-CN" w:bidi="ar"/>
              </w:rPr>
              <w:t>0104</w:t>
            </w:r>
          </w:p>
        </w:tc>
        <w:tc>
          <w:tcPr>
            <w:tcW w:w="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FangSong_GB2312" w:hAnsi="宋体" w:eastAsia="FangSong_GB2312" w:cs="FangSong_GB2312"/>
                <w:color w:val="auto"/>
                <w:sz w:val="18"/>
                <w:szCs w:val="18"/>
                <w:highlight w:val="none"/>
                <w:lang w:val="en-US" w:eastAsia="zh-CN"/>
              </w:rPr>
            </w:pPr>
            <w:r>
              <w:rPr>
                <w:rFonts w:hint="eastAsia" w:ascii="FangSong_GB2312" w:hAnsi="宋体" w:eastAsia="FangSong_GB2312" w:cs="FangSong_GB2312"/>
                <w:color w:val="auto"/>
                <w:sz w:val="18"/>
                <w:szCs w:val="18"/>
                <w:highlight w:val="none"/>
                <w:lang w:val="en-US" w:eastAsia="zh-CN"/>
              </w:rPr>
              <w:t>1</w:t>
            </w:r>
          </w:p>
        </w:tc>
        <w:tc>
          <w:tcPr>
            <w:tcW w:w="4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FangSong_GB2312" w:hAnsi="宋体" w:eastAsia="FangSong_GB2312" w:cs="FangSong_GB2312"/>
                <w:i w:val="0"/>
                <w:iCs w:val="0"/>
                <w:color w:val="000000"/>
                <w:kern w:val="0"/>
                <w:sz w:val="18"/>
                <w:szCs w:val="18"/>
                <w:highlight w:val="none"/>
                <w:u w:val="none"/>
                <w:lang w:val="en-US" w:eastAsia="zh-CN" w:bidi="ar"/>
              </w:rPr>
            </w:pPr>
            <w:r>
              <w:rPr>
                <w:rFonts w:hint="eastAsia" w:ascii="FangSong_GB2312" w:hAnsi="宋体" w:eastAsia="FangSong_GB2312" w:cs="FangSong_GB2312"/>
                <w:i w:val="0"/>
                <w:iCs w:val="0"/>
                <w:color w:val="000000"/>
                <w:kern w:val="0"/>
                <w:sz w:val="18"/>
                <w:szCs w:val="18"/>
                <w:highlight w:val="none"/>
                <w:u w:val="none"/>
                <w:lang w:val="en-US" w:eastAsia="zh-CN" w:bidi="ar"/>
              </w:rPr>
              <w:t>药学、临床药学</w:t>
            </w:r>
          </w:p>
        </w:tc>
        <w:tc>
          <w:tcPr>
            <w:tcW w:w="131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本科及以上</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color w:val="auto"/>
                <w:kern w:val="0"/>
                <w:sz w:val="18"/>
                <w:szCs w:val="18"/>
                <w:highlight w:val="none"/>
                <w:lang w:bidi="ar"/>
              </w:rPr>
              <w:t>普通招生计划应届毕业生（近3年内毕业生）</w:t>
            </w:r>
          </w:p>
        </w:tc>
        <w:tc>
          <w:tcPr>
            <w:tcW w:w="6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3</w:t>
            </w:r>
            <w:r>
              <w:rPr>
                <w:rFonts w:hint="eastAsia" w:ascii="FangSong_GB2312" w:hAnsi="宋体" w:eastAsia="FangSong_GB2312" w:cs="FangSong_GB2312"/>
                <w:color w:val="auto"/>
                <w:kern w:val="0"/>
                <w:sz w:val="18"/>
                <w:szCs w:val="18"/>
                <w:highlight w:val="none"/>
                <w:lang w:bidi="ar"/>
              </w:rPr>
              <w:t>5</w:t>
            </w:r>
            <w:r>
              <w:rPr>
                <w:rFonts w:ascii="FangSong_GB2312" w:hAnsi="宋体" w:eastAsia="FangSong_GB2312" w:cs="FangSong_GB2312"/>
                <w:color w:val="auto"/>
                <w:kern w:val="0"/>
                <w:sz w:val="18"/>
                <w:szCs w:val="18"/>
                <w:highlight w:val="none"/>
                <w:lang w:bidi="ar"/>
              </w:rPr>
              <w:t>周岁及以下</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不限</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不限</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FangSong_GB2312" w:hAnsi="宋体" w:eastAsia="FangSong_GB2312" w:cs="FangSong_GB2312"/>
                <w:color w:val="auto"/>
                <w:kern w:val="0"/>
                <w:sz w:val="18"/>
                <w:szCs w:val="18"/>
                <w:highlight w:val="none"/>
                <w:lang w:bidi="ar"/>
              </w:rPr>
            </w:pPr>
            <w:r>
              <w:rPr>
                <w:rFonts w:ascii="FangSong_GB2312" w:hAnsi="宋体" w:eastAsia="FangSong_GB2312" w:cs="FangSong_GB2312"/>
                <w:color w:val="auto"/>
                <w:kern w:val="0"/>
                <w:sz w:val="18"/>
                <w:szCs w:val="18"/>
                <w:highlight w:val="none"/>
                <w:lang w:bidi="ar"/>
              </w:rPr>
              <w:t>不限</w:t>
            </w:r>
          </w:p>
        </w:tc>
        <w:tc>
          <w:tcPr>
            <w:tcW w:w="3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FangSong_GB2312" w:hAnsi="宋体" w:eastAsia="FangSong_GB2312" w:cs="FangSong_GB2312"/>
                <w:color w:val="auto"/>
                <w:kern w:val="0"/>
                <w:sz w:val="18"/>
                <w:szCs w:val="18"/>
                <w:highlight w:val="none"/>
                <w:lang w:bidi="ar"/>
              </w:rPr>
            </w:pPr>
            <w:r>
              <w:rPr>
                <w:rFonts w:hint="eastAsia" w:ascii="FangSong_GB2312" w:hAnsi="宋体" w:eastAsia="FangSong_GB2312" w:cs="FangSong_GB2312"/>
                <w:color w:val="auto"/>
                <w:kern w:val="0"/>
                <w:sz w:val="18"/>
                <w:szCs w:val="18"/>
                <w:highlight w:val="none"/>
                <w:lang w:bidi="ar"/>
              </w:rPr>
              <w:t>具有药士资格证或2024年考试成绩达到国家考试笔试成绩合格分数线，可放宽至本科及以上往届毕业生（含国民教育）</w:t>
            </w:r>
          </w:p>
        </w:tc>
      </w:tr>
    </w:tbl>
    <w:p/>
    <w:sectPr>
      <w:headerReference r:id="rId3" w:type="default"/>
      <w:footerReference r:id="rId4"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YTczZDU5NWYwNGY5NGI2NDNkZDhkN2MxOGU4OWUifQ=="/>
  </w:docVars>
  <w:rsids>
    <w:rsidRoot w:val="20D23886"/>
    <w:rsid w:val="165D5217"/>
    <w:rsid w:val="20D23886"/>
    <w:rsid w:val="2A110565"/>
    <w:rsid w:val="339C5B79"/>
    <w:rsid w:val="3FC81BB4"/>
    <w:rsid w:val="434C41DF"/>
    <w:rsid w:val="4C003EDE"/>
    <w:rsid w:val="5A7A5203"/>
    <w:rsid w:val="5D2A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普洱市孟连县党政机关单位</Company>
  <Pages>1</Pages>
  <Words>628</Words>
  <Characters>673</Characters>
  <Lines>0</Lines>
  <Paragraphs>0</Paragraphs>
  <TotalTime>4</TotalTime>
  <ScaleCrop>false</ScaleCrop>
  <LinksUpToDate>false</LinksUpToDate>
  <CharactersWithSpaces>680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2024-11-12T01:14:00Z</dcterms:created>
  <dc:creator>孙亚</dc:creator>
  <cp:lastModifiedBy>孙亚</cp:lastModifiedBy>
  <dcterms:modified xsi:type="dcterms:W3CDTF">2024-11-12T01:26:53Z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F169FBE7FBA7416286F6D3551D8D6C83_12</vt:lpwstr>
  </property>
</Properties>
</file>