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spacing w:line="280" w:lineRule="exact"/>
        <w:jc w:val="both"/>
        <w:rPr>
          <w:rFonts w:hint="eastAsia" w:ascii="宋体" w:hAnsi="宋体"/>
          <w:b/>
          <w:bCs/>
          <w:szCs w:val="21"/>
          <w:lang w:eastAsia="zh-CN"/>
        </w:rPr>
      </w:pPr>
      <w:r>
        <w:rPr>
          <w:rFonts w:hint="eastAsia" w:ascii="宋体" w:hAnsi="宋体"/>
          <w:b/>
          <w:bCs/>
          <w:szCs w:val="21"/>
          <w:lang w:eastAsia="zh-CN"/>
        </w:rPr>
        <w:t>附件</w:t>
      </w:r>
      <w:r>
        <w:rPr>
          <w:rFonts w:hint="eastAsia" w:ascii="宋体" w:hAnsi="宋体"/>
          <w:b/>
          <w:bCs/>
          <w:szCs w:val="21"/>
          <w:lang w:val="en-US" w:eastAsia="zh-CN"/>
        </w:rPr>
        <w:t>1</w:t>
      </w:r>
      <w:r>
        <w:rPr>
          <w:rFonts w:hint="eastAsia" w:ascii="宋体" w:hAnsi="宋体"/>
          <w:b/>
          <w:bCs/>
          <w:szCs w:val="21"/>
          <w:lang w:eastAsia="zh-CN"/>
        </w:rPr>
        <w:t>：</w:t>
      </w:r>
    </w:p>
    <w:p>
      <w:pPr>
        <w:widowControl w:val="0"/>
        <w:numPr>
          <w:ilvl w:val="0"/>
          <w:numId w:val="0"/>
        </w:numPr>
        <w:spacing w:line="280" w:lineRule="exact"/>
        <w:jc w:val="both"/>
        <w:rPr>
          <w:rFonts w:hint="eastAsia" w:ascii="宋体" w:hAnsi="宋体"/>
          <w:b/>
          <w:bCs/>
          <w:szCs w:val="21"/>
          <w:lang w:eastAsia="zh-CN"/>
        </w:rPr>
      </w:pPr>
    </w:p>
    <w:tbl>
      <w:tblPr>
        <w:tblStyle w:val="3"/>
        <w:tblW w:w="1503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153"/>
        <w:gridCol w:w="1071"/>
        <w:gridCol w:w="1629"/>
        <w:gridCol w:w="873"/>
        <w:gridCol w:w="1734"/>
        <w:gridCol w:w="1050"/>
        <w:gridCol w:w="1750"/>
        <w:gridCol w:w="1900"/>
        <w:gridCol w:w="1283"/>
        <w:gridCol w:w="842"/>
        <w:gridCol w:w="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0" w:hRule="atLeast"/>
          <w:jc w:val="center"/>
        </w:trPr>
        <w:tc>
          <w:tcPr>
            <w:tcW w:w="15037" w:type="dxa"/>
            <w:gridSpan w:val="12"/>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b/>
                <w:bCs/>
                <w:i w:val="0"/>
                <w:iCs w:val="0"/>
                <w:color w:val="000000"/>
                <w:sz w:val="24"/>
                <w:szCs w:val="24"/>
                <w:u w:val="none"/>
              </w:rPr>
            </w:pPr>
            <w:bookmarkStart w:id="0" w:name="_GoBack"/>
            <w:r>
              <w:rPr>
                <w:rFonts w:hint="eastAsia" w:ascii="方正小标宋_GBK" w:hAnsi="方正小标宋_GBK" w:eastAsia="方正小标宋_GBK" w:cs="方正小标宋_GBK"/>
                <w:b w:val="0"/>
                <w:bCs w:val="0"/>
                <w:i w:val="0"/>
                <w:iCs w:val="0"/>
                <w:color w:val="000000"/>
                <w:kern w:val="0"/>
                <w:sz w:val="32"/>
                <w:szCs w:val="32"/>
                <w:u w:val="none"/>
                <w:lang w:val="en-US" w:eastAsia="zh-CN" w:bidi="ar"/>
              </w:rPr>
              <w:t>2025年玉环市人民医院健共体集团面向普通高校招聘卫技人才计划一览表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9"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序号</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单位</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招聘岗位</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招聘计划</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学历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学位</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专业</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年龄</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考试</w:t>
            </w:r>
            <w:r>
              <w:rPr>
                <w:rFonts w:hint="default" w:ascii="Times New Roman" w:hAnsi="Times New Roman" w:eastAsia="方正仿宋_GBK" w:cs="Times New Roman"/>
                <w:b/>
                <w:bCs/>
                <w:i w:val="0"/>
                <w:iCs w:val="0"/>
                <w:color w:val="000000"/>
                <w:kern w:val="0"/>
                <w:sz w:val="24"/>
                <w:szCs w:val="24"/>
                <w:u w:val="none"/>
                <w:lang w:val="en-US" w:eastAsia="zh-CN" w:bidi="ar"/>
              </w:rPr>
              <w:t>方式</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开考比例</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6"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玉环市人民医院健共体集团</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总院</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实验技术人员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全日制研究生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硕士及以上</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基础医学类、临床医学类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35周岁及以下；博士学位放宽到45周岁及以下。</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面试</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神经内科医师</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全日制研究生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硕士</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神经病学、内科学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35周岁及以下</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面试</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脊柱手足外科医师</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全日制研究生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硕士</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骨科学、外科学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35周岁及以下</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面试</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妇产科医师</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全日制研究生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硕士</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妇产科学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35周岁及以下</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面试</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康复治疗师</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全日制研究生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硕士</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康复医学与理疗学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35周岁及以下</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面试</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儿科医师</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全日制研究生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硕士</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儿科学</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35周岁及以下</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面试</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消化内科医师</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全日制研究生</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硕士</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内科学</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35周岁及以下</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面试</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9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超声医师</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全日制本科及以上</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学士</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临床医学、医学影像学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30周岁及以下</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笔试+面试</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耳鼻咽喉医师</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全日制本科及以上</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学士</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临床医学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30周岁及以下</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笔试+面试</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护理A</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全日制本科及以上</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学士</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护理学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30周岁及以下</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笔试+面试</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护理B</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全日制本科及以上</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学士</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助产学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30周岁及以下</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笔试+面试</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护理C</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全日制本科及以上</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学士</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中医护理学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30周岁及以下</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笔试+面试</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坎门</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儿科医师</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全日制本科及以上</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学士</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儿科学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30周岁及以下</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笔试+面试</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临床中医师</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全日制研究生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硕士</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中医外科学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35周岁及以下</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面试</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玉城</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临床医师</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全日制本科及以上</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学士</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临床医学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30周岁及以下</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笔试+面试</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康复医师</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全日制本科及以上</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学士</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康复治疗学</w:t>
            </w:r>
          </w:p>
        </w:tc>
        <w:tc>
          <w:tcPr>
            <w:tcW w:w="1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30周岁及以下</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笔试+面试</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9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17</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芦浦</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临床医师</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全日制本科及以上</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学士</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临床医学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30周岁及以下</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笔试+面试</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fldChar w:fldCharType="begin"/>
            </w:r>
            <w:r>
              <w:rPr>
                <w:rFonts w:hint="default" w:ascii="Times New Roman" w:hAnsi="Times New Roman" w:eastAsia="方正仿宋_GBK" w:cs="Times New Roman"/>
                <w:i w:val="0"/>
                <w:iCs w:val="0"/>
                <w:color w:val="000000"/>
                <w:kern w:val="0"/>
                <w:sz w:val="24"/>
                <w:szCs w:val="24"/>
                <w:u w:val="none"/>
                <w:lang w:val="en-US" w:eastAsia="zh-CN" w:bidi="ar"/>
              </w:rPr>
              <w:instrText xml:space="preserve"> = sum(E3:E19) \* MERGEFORMAT </w:instrText>
            </w:r>
            <w:r>
              <w:rPr>
                <w:rFonts w:hint="default" w:ascii="Times New Roman" w:hAnsi="Times New Roman" w:eastAsia="方正仿宋_GBK" w:cs="Times New Roman"/>
                <w:i w:val="0"/>
                <w:iCs w:val="0"/>
                <w:color w:val="000000"/>
                <w:kern w:val="0"/>
                <w:sz w:val="24"/>
                <w:szCs w:val="24"/>
                <w:u w:val="none"/>
                <w:lang w:val="en-US" w:eastAsia="zh-CN" w:bidi="ar"/>
              </w:rPr>
              <w:fldChar w:fldCharType="separate"/>
            </w:r>
            <w:r>
              <w:rPr>
                <w:rFonts w:hint="default" w:ascii="Times New Roman" w:hAnsi="Times New Roman" w:eastAsia="方正仿宋_GBK" w:cs="Times New Roman"/>
                <w:i w:val="0"/>
                <w:iCs w:val="0"/>
                <w:color w:val="000000"/>
                <w:kern w:val="0"/>
                <w:sz w:val="24"/>
                <w:szCs w:val="24"/>
                <w:u w:val="none"/>
                <w:lang w:val="en-US" w:eastAsia="zh-CN" w:bidi="ar"/>
              </w:rPr>
              <w:t>25</w:t>
            </w:r>
            <w:r>
              <w:rPr>
                <w:rFonts w:hint="default" w:ascii="Times New Roman" w:hAnsi="Times New Roman" w:eastAsia="方正仿宋_GBK" w:cs="Times New Roman"/>
                <w:i w:val="0"/>
                <w:iCs w:val="0"/>
                <w:color w:val="000000"/>
                <w:kern w:val="0"/>
                <w:sz w:val="24"/>
                <w:szCs w:val="24"/>
                <w:u w:val="none"/>
                <w:lang w:val="en-US" w:eastAsia="zh-CN" w:bidi="ar"/>
              </w:rPr>
              <w:fldChar w:fldCharType="end"/>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24"/>
                <w:szCs w:val="24"/>
                <w:u w:val="none"/>
              </w:rPr>
            </w:pPr>
          </w:p>
        </w:tc>
      </w:tr>
    </w:tbl>
    <w:p/>
    <w:p/>
    <w:sectPr>
      <w:pgSz w:w="16838" w:h="11906" w:orient="landscape"/>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2000000000000000000"/>
    <w:charset w:val="86"/>
    <w:family w:val="script"/>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A93F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28"/>
      <w:sz w:val="24"/>
      <w:szCs w:val="24"/>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一天·我在</cp:lastModifiedBy>
  <dcterms:modified xsi:type="dcterms:W3CDTF">2024-11-20T02:34:52Z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