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rPr>
          <w:rFonts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eastAsia" w:eastAsia="黑体" w:cs="Times New Roman"/>
          <w:color w:val="auto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"/>
          <w:sz w:val="44"/>
          <w:szCs w:val="44"/>
        </w:rPr>
        <w:t>2024年度秦皇岛市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"/>
          <w:sz w:val="44"/>
          <w:szCs w:val="44"/>
          <w:lang w:eastAsia="zh-CN"/>
        </w:rPr>
        <w:t>抚宁区区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"/>
          <w:sz w:val="44"/>
          <w:szCs w:val="44"/>
        </w:rPr>
        <w:t>直机关公开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"/>
          <w:sz w:val="44"/>
          <w:szCs w:val="44"/>
          <w:lang w:eastAsia="zh-CN"/>
        </w:rPr>
        <w:t>选调全额事业工作人员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"/>
          <w:sz w:val="44"/>
          <w:szCs w:val="44"/>
        </w:rPr>
        <w:t>职位表</w:t>
      </w:r>
    </w:p>
    <w:p>
      <w:pPr>
        <w:spacing w:line="93" w:lineRule="exact"/>
        <w:rPr>
          <w:rFonts w:ascii="Times New Roman" w:hAnsi="Times New Roman" w:cs="Times New Roman"/>
          <w:color w:val="auto"/>
        </w:rPr>
      </w:pPr>
    </w:p>
    <w:tbl>
      <w:tblPr>
        <w:tblStyle w:val="11"/>
        <w:tblW w:w="501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2400"/>
        <w:gridCol w:w="1407"/>
        <w:gridCol w:w="927"/>
        <w:gridCol w:w="559"/>
        <w:gridCol w:w="548"/>
        <w:gridCol w:w="636"/>
        <w:gridCol w:w="2252"/>
        <w:gridCol w:w="3686"/>
        <w:gridCol w:w="916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5" w:type="pc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选调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  <w:t>部门（单位）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1"/>
                <w:szCs w:val="21"/>
              </w:rPr>
              <w:t>岗位名称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1"/>
                <w:sz w:val="21"/>
                <w:szCs w:val="21"/>
              </w:rPr>
              <w:t>编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  <w:t>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  <w:t>类型</w:t>
            </w:r>
          </w:p>
        </w:tc>
        <w:tc>
          <w:tcPr>
            <w:tcW w:w="19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选调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</w:rPr>
              <w:t>人数</w:t>
            </w: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1"/>
                <w:szCs w:val="21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1"/>
                <w:szCs w:val="21"/>
                <w:lang w:eastAsia="zh-CN"/>
              </w:rPr>
              <w:t>低限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3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1"/>
                <w:szCs w:val="21"/>
              </w:rPr>
              <w:t>学位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3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低限</w:t>
            </w: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1"/>
                <w:sz w:val="21"/>
                <w:szCs w:val="21"/>
              </w:rPr>
              <w:t>专业要求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  <w:t>其他资格条件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  <w:t>进入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1"/>
                <w:sz w:val="21"/>
                <w:szCs w:val="21"/>
              </w:rPr>
              <w:t>比例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  <w:t>进入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  <w:t>考察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"/>
                <w:sz w:val="21"/>
                <w:szCs w:val="21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55" w:type="pct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5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区政法事务服务中心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（区委政法委）</w:t>
            </w:r>
          </w:p>
        </w:tc>
        <w:tc>
          <w:tcPr>
            <w:tcW w:w="478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</w:rPr>
              <w:t>综合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行政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315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全额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事业</w:t>
            </w:r>
          </w:p>
        </w:tc>
        <w:tc>
          <w:tcPr>
            <w:tcW w:w="190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86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216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65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252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1.中共党员（含中共预备党员）；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2.具有财务或政法工作经验。</w:t>
            </w:r>
          </w:p>
        </w:tc>
        <w:tc>
          <w:tcPr>
            <w:tcW w:w="311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5"/>
                <w:sz w:val="21"/>
                <w:szCs w:val="21"/>
              </w:rPr>
              <w:t>3:1</w:t>
            </w:r>
          </w:p>
        </w:tc>
        <w:tc>
          <w:tcPr>
            <w:tcW w:w="313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:1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55" w:type="pct"/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1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区文化馆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（区文化和旅游广电局）</w:t>
            </w:r>
          </w:p>
        </w:tc>
        <w:tc>
          <w:tcPr>
            <w:tcW w:w="478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</w:rPr>
              <w:t>综合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行政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31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全额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事业</w:t>
            </w:r>
          </w:p>
        </w:tc>
        <w:tc>
          <w:tcPr>
            <w:tcW w:w="190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216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252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 w:hanging="4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21"/>
                <w:szCs w:val="21"/>
                <w:lang w:val="en-US" w:eastAsia="zh-CN"/>
              </w:rPr>
              <w:t>现从事综合文字工作或具有综合文字工作经验。</w:t>
            </w:r>
          </w:p>
        </w:tc>
        <w:tc>
          <w:tcPr>
            <w:tcW w:w="311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5"/>
                <w:sz w:val="21"/>
                <w:szCs w:val="21"/>
              </w:rPr>
              <w:t>3:1</w:t>
            </w:r>
          </w:p>
        </w:tc>
        <w:tc>
          <w:tcPr>
            <w:tcW w:w="31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:1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55" w:type="pct"/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15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区人民政府政务服务中心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（区数据和政务服务局）</w:t>
            </w:r>
          </w:p>
        </w:tc>
        <w:tc>
          <w:tcPr>
            <w:tcW w:w="478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综合行政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315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全额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事业</w:t>
            </w:r>
          </w:p>
        </w:tc>
        <w:tc>
          <w:tcPr>
            <w:tcW w:w="190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216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65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252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 w:hanging="1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311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5"/>
                <w:sz w:val="21"/>
                <w:szCs w:val="21"/>
              </w:rPr>
              <w:t>3:1</w:t>
            </w:r>
          </w:p>
        </w:tc>
        <w:tc>
          <w:tcPr>
            <w:tcW w:w="313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:1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55" w:type="pct"/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15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区农业农村局技术推广站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（区农业农村局）</w:t>
            </w:r>
          </w:p>
        </w:tc>
        <w:tc>
          <w:tcPr>
            <w:tcW w:w="478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315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全额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事业</w:t>
            </w:r>
          </w:p>
        </w:tc>
        <w:tc>
          <w:tcPr>
            <w:tcW w:w="190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216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Borders>
              <w:left w:val="single" w:color="000000" w:sz="4" w:space="0"/>
            </w:tcBorders>
            <w:vAlign w:val="center"/>
          </w:tcPr>
          <w:p>
            <w:pPr>
              <w:spacing w:before="39" w:line="223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tabs>
                <w:tab w:val="left" w:pos="87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 w:hanging="4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21"/>
                <w:szCs w:val="21"/>
                <w:lang w:val="en-US" w:eastAsia="zh-CN"/>
              </w:rPr>
              <w:t>具有农学类专业学习经历并取得毕业证书。</w:t>
            </w:r>
          </w:p>
        </w:tc>
        <w:tc>
          <w:tcPr>
            <w:tcW w:w="311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5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5"/>
                <w:sz w:val="21"/>
                <w:szCs w:val="21"/>
              </w:rPr>
              <w:t>3:1</w:t>
            </w:r>
          </w:p>
        </w:tc>
        <w:tc>
          <w:tcPr>
            <w:tcW w:w="313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:1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55" w:type="pct"/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5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区动物疫病预防控制中心（区农业农村局）</w:t>
            </w:r>
          </w:p>
        </w:tc>
        <w:tc>
          <w:tcPr>
            <w:tcW w:w="478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315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全额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事业</w:t>
            </w:r>
          </w:p>
        </w:tc>
        <w:tc>
          <w:tcPr>
            <w:tcW w:w="190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216" w:type="pct"/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Borders>
              <w:left w:val="single" w:color="000000" w:sz="4" w:space="0"/>
            </w:tcBorders>
            <w:vAlign w:val="center"/>
          </w:tcPr>
          <w:p>
            <w:pPr>
              <w:spacing w:before="39" w:line="223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Borders>
              <w:left w:val="single" w:color="000000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 w:hanging="4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21"/>
                <w:szCs w:val="21"/>
                <w:lang w:val="en-US" w:eastAsia="zh-CN"/>
              </w:rPr>
              <w:t>具有畜牧兽医、动物医学、动物科学专业学习经历并取得毕业证书。</w:t>
            </w:r>
          </w:p>
        </w:tc>
        <w:tc>
          <w:tcPr>
            <w:tcW w:w="311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5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5"/>
                <w:sz w:val="21"/>
                <w:szCs w:val="21"/>
              </w:rPr>
              <w:t>3:1</w:t>
            </w:r>
          </w:p>
        </w:tc>
        <w:tc>
          <w:tcPr>
            <w:tcW w:w="313" w:type="pc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:1</w:t>
            </w:r>
          </w:p>
        </w:tc>
      </w:tr>
    </w:tbl>
    <w:p>
      <w:pPr>
        <w:pageBreakBefore w:val="0"/>
        <w:widowControl w:val="0"/>
        <w:wordWrap/>
        <w:topLinePunct w:val="0"/>
        <w:bidi w:val="0"/>
        <w:spacing w:line="560" w:lineRule="exact"/>
        <w:rPr>
          <w:rFonts w:ascii="Times New Roman" w:hAnsi="Times New Roman" w:cs="Times New Roman"/>
          <w:color w:val="auto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09" w:right="1088" w:bottom="0" w:left="10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F96B14-EB4F-4C08-878D-DF8A6065B7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00D1F5-B1E9-4021-B566-A26A76449A02}"/>
  </w:font>
  <w:font w:name="hakuyoxingshu7000">
    <w:panose1 w:val="020006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spacing w:line="240" w:lineRule="auto"/>
      <w:ind w:firstLine="0"/>
      <w:rPr>
        <w:rFonts w:ascii="Times New Roman" w:hAnsi="Times New Roman" w:eastAsia="宋体" w:cs="Times New Roman"/>
        <w:kern w:val="2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QyYzBlMjQ2YjM1ZDBkMzA0NTNhMzQyMWVjYjIxZTIifQ=="/>
  </w:docVars>
  <w:rsids>
    <w:rsidRoot w:val="00000000"/>
    <w:rsid w:val="02CD776F"/>
    <w:rsid w:val="065E1979"/>
    <w:rsid w:val="06C608F2"/>
    <w:rsid w:val="0D303952"/>
    <w:rsid w:val="0D4C612B"/>
    <w:rsid w:val="0E397096"/>
    <w:rsid w:val="1444190A"/>
    <w:rsid w:val="1DBB7D72"/>
    <w:rsid w:val="241F35CF"/>
    <w:rsid w:val="273529BF"/>
    <w:rsid w:val="28D70B46"/>
    <w:rsid w:val="2E082C92"/>
    <w:rsid w:val="3814146F"/>
    <w:rsid w:val="39290F4A"/>
    <w:rsid w:val="43AE67C0"/>
    <w:rsid w:val="44EB3421"/>
    <w:rsid w:val="55F23D8E"/>
    <w:rsid w:val="57423D69"/>
    <w:rsid w:val="577A0EE7"/>
    <w:rsid w:val="5F371E41"/>
    <w:rsid w:val="63474B79"/>
    <w:rsid w:val="68F24043"/>
    <w:rsid w:val="692A64AA"/>
    <w:rsid w:val="6AD934B7"/>
    <w:rsid w:val="70B328CC"/>
    <w:rsid w:val="710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link w:val="15"/>
    <w:qFormat/>
    <w:uiPriority w:val="0"/>
    <w:pPr>
      <w:keepNext/>
      <w:keepLines/>
      <w:widowControl w:val="0"/>
      <w:spacing w:beforeAutospacing="0" w:afterAutospacing="0" w:line="560" w:lineRule="exact"/>
      <w:ind w:firstLine="200" w:firstLineChars="200"/>
      <w:jc w:val="both"/>
      <w:outlineLvl w:val="1"/>
    </w:pPr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jc w:val="both"/>
    </w:pPr>
    <w:rPr>
      <w:rFonts w:ascii="方正楷体_GB2312" w:hAnsi="方正楷体_GB2312" w:eastAsia="方正楷体_GB2312" w:cs="方正楷体_GB2312"/>
      <w:kern w:val="2"/>
      <w:sz w:val="24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9"/>
    <w:basedOn w:val="1"/>
    <w:next w:val="1"/>
    <w:qFormat/>
    <w:uiPriority w:val="0"/>
    <w:pPr>
      <w:ind w:left="1600" w:leftChars="16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heading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2"/>
    <w:link w:val="3"/>
    <w:qFormat/>
    <w:uiPriority w:val="0"/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2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3819</Words>
  <Characters>3916</Characters>
  <Lines>0</Lines>
  <Paragraphs>114</Paragraphs>
  <TotalTime>8</TotalTime>
  <ScaleCrop>false</ScaleCrop>
  <LinksUpToDate>false</LinksUpToDate>
  <CharactersWithSpaces>4084</CharactersWithSpaces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2024-09-27T07:13:00Z</dcterms:created>
  <dc:creator>微安。✨</dc:creator>
  <cp:lastModifiedBy>XXK</cp:lastModifiedBy>
  <cp:lastPrinted>2024-11-26T07:22:00Z</cp:lastPrinted>
  <dcterms:modified xsi:type="dcterms:W3CDTF">2024-11-27T01:36:26Z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9CE676F6B1A74ED4A22FC5636BA422F8_13</vt:lpwstr>
  </property>
</Properties>
</file>