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5A" w:rsidRDefault="00B2465A" w:rsidP="00B2465A">
      <w:pPr>
        <w:spacing w:line="560" w:lineRule="exact"/>
        <w:rPr>
          <w:rFonts w:ascii="黑体" w:eastAsia="黑体"/>
          <w:bCs/>
          <w:spacing w:val="-12"/>
          <w:szCs w:val="32"/>
        </w:rPr>
      </w:pPr>
      <w:r>
        <w:rPr>
          <w:rFonts w:ascii="黑体" w:eastAsia="黑体" w:hint="eastAsia"/>
          <w:bCs/>
          <w:spacing w:val="-12"/>
          <w:szCs w:val="32"/>
        </w:rPr>
        <w:t>附件1</w:t>
      </w:r>
    </w:p>
    <w:tbl>
      <w:tblPr>
        <w:tblW w:w="14480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411"/>
        <w:gridCol w:w="1300"/>
        <w:gridCol w:w="660"/>
        <w:gridCol w:w="3003"/>
        <w:gridCol w:w="1500"/>
        <w:gridCol w:w="791"/>
        <w:gridCol w:w="4105"/>
      </w:tblGrid>
      <w:tr w:rsidR="00B2465A" w:rsidTr="00B2465A">
        <w:trPr>
          <w:trHeight w:val="780"/>
          <w:jc w:val="center"/>
        </w:trPr>
        <w:tc>
          <w:tcPr>
            <w:tcW w:w="1448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2465A" w:rsidRDefault="00B2465A" w:rsidP="00EC2788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秦皇岛工业职业技术学院2024年公开招聘专任教师岗位条件表</w:t>
            </w:r>
          </w:p>
        </w:tc>
      </w:tr>
      <w:tr w:rsidR="00B2465A" w:rsidTr="00B2465A">
        <w:trPr>
          <w:trHeight w:val="10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lang w:bidi="ar"/>
              </w:rPr>
              <w:t>招聘单位及代码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lang w:bidi="ar"/>
              </w:rPr>
              <w:t>岗位及代码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lang w:bidi="ar"/>
              </w:rPr>
              <w:t>招聘</w:t>
            </w:r>
          </w:p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lang w:bidi="ar"/>
              </w:rPr>
              <w:t>数量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lang w:bidi="ar"/>
              </w:rPr>
              <w:t>专业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lang w:bidi="ar"/>
              </w:rPr>
              <w:t>学历低限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lang w:bidi="ar"/>
              </w:rPr>
              <w:t>学位低限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lang w:bidi="ar"/>
              </w:rPr>
              <w:t>其他条件</w:t>
            </w:r>
          </w:p>
        </w:tc>
      </w:tr>
      <w:tr w:rsidR="00B2465A" w:rsidTr="00B2465A">
        <w:trPr>
          <w:trHeight w:val="100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秦皇岛工业职业技术学院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机械工程专业教师（专技）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机械电子工程（二级学科）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1.年龄35周岁及以下；2.具有博士研究生学历或有副高级及以上专业技术职务资格或有2年及以上相关工作经历，年龄可放宽到40周岁及以下</w:t>
            </w:r>
          </w:p>
        </w:tc>
      </w:tr>
      <w:tr w:rsidR="00B2465A" w:rsidTr="00B2465A">
        <w:trPr>
          <w:trHeight w:val="100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秦皇岛工业职业技术学院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数控技术专业教师（专技）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检测技术与自动化装置（二级学科）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1.年龄35周岁及以下；2.具有博士研究生学历或有副高级及以上专业技术职务资格或有2年及以上相关工作经历，年龄可放宽到40周岁及以下</w:t>
            </w:r>
          </w:p>
        </w:tc>
      </w:tr>
      <w:tr w:rsidR="00B2465A" w:rsidTr="00B2465A">
        <w:trPr>
          <w:trHeight w:val="100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秦皇岛工业职业技术学院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工业过程自动化专业教师（专技）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模式识别与智能系统（二级学科）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1.年龄35周岁及以下；2.具有博士研究生学历或有副高级及以上专业技术职务资格或有2年及以上相关工作经历，年龄可放宽到40周岁及以下</w:t>
            </w:r>
          </w:p>
        </w:tc>
      </w:tr>
      <w:tr w:rsidR="00B2465A" w:rsidTr="00B2465A">
        <w:trPr>
          <w:trHeight w:val="100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秦皇岛工业职业技术学院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车辆工程专业教师（专技）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车辆工程（二级学科）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1.年龄35周岁及以下；2.具有博士研究生学历或有副高级及以上专业技术职务资格或有2年及以上相关工作经历，年龄可放宽到40周岁及以下</w:t>
            </w:r>
          </w:p>
        </w:tc>
      </w:tr>
      <w:tr w:rsidR="00B2465A" w:rsidTr="00B2465A">
        <w:trPr>
          <w:trHeight w:val="78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秦皇岛工业职业技术学院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计算机类专业教师（专技）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计算机应用技术（二级学科）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1.年龄35周岁及以下；2.定向招聘高校毕业生</w:t>
            </w:r>
          </w:p>
        </w:tc>
      </w:tr>
      <w:tr w:rsidR="00B2465A" w:rsidTr="00B2465A">
        <w:trPr>
          <w:trHeight w:val="88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秦皇岛工业职业技术学院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智慧健康养老服务与管理专业教师（专技）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护理（二级学科）、</w:t>
            </w:r>
          </w:p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护理学（二级学科）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1.年龄35周岁及以下；2.定向招聘高校毕业生</w:t>
            </w:r>
          </w:p>
        </w:tc>
      </w:tr>
      <w:tr w:rsidR="00B2465A" w:rsidTr="00B2465A">
        <w:trPr>
          <w:trHeight w:val="100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秦皇岛工业职业技术学院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广播影视节目制作专业教师（专技）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 w:rsidRPr="001F3A78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新闻传播学（一级学科）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1.年龄35周岁及以下；2.具有博士研究生学历或有副高级及以上专业技术职务资格或有2年及以上相关工作经历，年龄可放宽到40周岁及以下</w:t>
            </w:r>
          </w:p>
        </w:tc>
      </w:tr>
      <w:tr w:rsidR="00B2465A" w:rsidTr="00B2465A">
        <w:trPr>
          <w:trHeight w:val="100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秦皇岛工业职业技术学院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思政教师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（专技）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政治学（一级学科）、</w:t>
            </w:r>
          </w:p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马克思主义理论（一级学科）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1.年龄35周岁及以下；2.具有博士研究生学历或有副高级及以上专业技术职务资格或有2年及以上相关工作经历，年龄可放宽到40周岁及以下</w:t>
            </w:r>
          </w:p>
        </w:tc>
      </w:tr>
      <w:tr w:rsidR="00B2465A" w:rsidTr="00B2465A">
        <w:trPr>
          <w:trHeight w:val="100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秦皇岛工业职业技术学院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英语教师（专技）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英语语言文学（二级学科）、</w:t>
            </w:r>
          </w:p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学科教学（英语）（二级学科）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1.年龄35周岁及以下；2.定向招聘高校毕业生</w:t>
            </w:r>
          </w:p>
        </w:tc>
      </w:tr>
      <w:tr w:rsidR="00B2465A" w:rsidTr="00B2465A">
        <w:trPr>
          <w:trHeight w:val="100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秦皇岛工业职业技术学院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语文教师（专技）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汉语言文学（二级学科）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1.年龄35周岁及以下；2.定向招聘高校毕业生</w:t>
            </w:r>
          </w:p>
        </w:tc>
      </w:tr>
      <w:tr w:rsidR="00B2465A" w:rsidTr="00B2465A">
        <w:trPr>
          <w:trHeight w:val="100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秦皇岛工业职业技术学院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心理健康教师（专技）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应用心理学（二级学科）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1.年龄35周岁及以下；2.定向招聘高校毕业生</w:t>
            </w:r>
          </w:p>
        </w:tc>
      </w:tr>
      <w:tr w:rsidR="00B2465A" w:rsidTr="00B2465A">
        <w:trPr>
          <w:trHeight w:val="100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秦皇岛工业职业技术学院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体育教师（专技）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体育教育训练学（二级学科）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1.年龄35周岁及以下；2.定向招聘高校毕业生</w:t>
            </w:r>
          </w:p>
        </w:tc>
      </w:tr>
      <w:tr w:rsidR="00B2465A" w:rsidTr="00B2465A">
        <w:trPr>
          <w:trHeight w:val="100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秦皇岛工业职业技术学院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管理学专业教师（专技）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人力资源管理（二级学科）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1.年龄35周岁及以下；2.具有博士研究生学历或有副高级及以上专业技术职务资格或有2年及以上相关工作经历，年龄可放宽到40周岁及以下；</w:t>
            </w:r>
          </w:p>
        </w:tc>
      </w:tr>
      <w:tr w:rsidR="00B2465A" w:rsidTr="00B2465A">
        <w:trPr>
          <w:trHeight w:val="100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秦皇岛工业职业技术学院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艺术专业教师（专技）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设计（一级学科）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5A" w:rsidRDefault="00B2465A" w:rsidP="00EC2788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1.年龄35周岁及以下；2.定向招聘高校毕业生</w:t>
            </w:r>
          </w:p>
        </w:tc>
      </w:tr>
    </w:tbl>
    <w:p w:rsidR="0055158A" w:rsidRPr="00B2465A" w:rsidRDefault="0055158A">
      <w:bookmarkStart w:id="0" w:name="_GoBack"/>
      <w:bookmarkEnd w:id="0"/>
    </w:p>
    <w:sectPr w:rsidR="0055158A" w:rsidRPr="00B2465A" w:rsidSect="00B2465A">
      <w:pgSz w:w="16838" w:h="11906" w:orient="landscape"/>
      <w:pgMar w:top="1474" w:right="1247" w:bottom="147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B8A" w:rsidRDefault="006B1B8A" w:rsidP="00B2465A">
      <w:r>
        <w:separator/>
      </w:r>
    </w:p>
  </w:endnote>
  <w:endnote w:type="continuationSeparator" w:id="0">
    <w:p w:rsidR="006B1B8A" w:rsidRDefault="006B1B8A" w:rsidP="00B2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B8A" w:rsidRDefault="006B1B8A" w:rsidP="00B2465A">
      <w:r>
        <w:separator/>
      </w:r>
    </w:p>
  </w:footnote>
  <w:footnote w:type="continuationSeparator" w:id="0">
    <w:p w:rsidR="006B1B8A" w:rsidRDefault="006B1B8A" w:rsidP="00B24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31"/>
    <w:rsid w:val="0055158A"/>
    <w:rsid w:val="006B1B8A"/>
    <w:rsid w:val="00941331"/>
    <w:rsid w:val="00B2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5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6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6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6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5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6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6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6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1257</Characters>
  <Application>Microsoft Office Word</Application>
  <DocSecurity>0</DocSecurity>
  <Lines>10</Lines>
  <Paragraphs>2</Paragraphs>
  <ScaleCrop>false</ScaleCrop>
  <Company>Microsoft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2024-12-09T00:15:00Z</dcterms:created>
  <dcterms:modified xsi:type="dcterms:W3CDTF">2024-12-09T00:18:00Z</dcterms:modified>
</cp:coreProperties>
</file>