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F1F19">
      <w:pPr>
        <w:widowControl/>
        <w:spacing w:line="594" w:lineRule="exact"/>
        <w:jc w:val="left"/>
        <w:rPr>
          <w:rFonts w:eastAsia="黑体"/>
          <w:color w:val="auto"/>
          <w:sz w:val="32"/>
          <w:szCs w:val="32"/>
          <w:lang w:bidi="ar"/>
        </w:rPr>
      </w:pPr>
      <w:r>
        <w:rPr>
          <w:rFonts w:eastAsia="黑体"/>
          <w:color w:val="auto"/>
          <w:sz w:val="32"/>
          <w:szCs w:val="32"/>
          <w:lang w:bidi="ar"/>
        </w:rPr>
        <w:t>附件2</w:t>
      </w:r>
    </w:p>
    <w:p w14:paraId="5C861612">
      <w:pPr>
        <w:spacing w:line="594" w:lineRule="exact"/>
        <w:rPr>
          <w:color w:val="auto"/>
        </w:rPr>
      </w:pPr>
    </w:p>
    <w:p w14:paraId="63E39817">
      <w:pPr>
        <w:spacing w:line="594" w:lineRule="exact"/>
        <w:jc w:val="center"/>
        <w:rPr>
          <w:rFonts w:eastAsia="黑体"/>
          <w:color w:val="auto"/>
          <w:sz w:val="44"/>
          <w:szCs w:val="44"/>
        </w:rPr>
      </w:pPr>
      <w:bookmarkStart w:id="0" w:name="_GoBack"/>
      <w:r>
        <w:rPr>
          <w:rFonts w:hint="eastAsia" w:eastAsia="黑体"/>
          <w:color w:val="auto"/>
          <w:sz w:val="44"/>
          <w:szCs w:val="44"/>
        </w:rPr>
        <w:t>2024年</w:t>
      </w:r>
      <w:r>
        <w:rPr>
          <w:rFonts w:eastAsia="黑体"/>
          <w:color w:val="auto"/>
          <w:sz w:val="44"/>
          <w:szCs w:val="44"/>
        </w:rPr>
        <w:t>泰宁县梅林戏艺术传承保护中心</w:t>
      </w:r>
    </w:p>
    <w:p w14:paraId="55E44264">
      <w:pPr>
        <w:spacing w:line="594" w:lineRule="exact"/>
        <w:jc w:val="center"/>
        <w:rPr>
          <w:rFonts w:eastAsia="黑体"/>
          <w:color w:val="auto"/>
          <w:sz w:val="44"/>
          <w:szCs w:val="44"/>
        </w:rPr>
      </w:pPr>
      <w:r>
        <w:rPr>
          <w:rFonts w:eastAsia="黑体"/>
          <w:color w:val="auto"/>
          <w:sz w:val="44"/>
          <w:szCs w:val="44"/>
        </w:rPr>
        <w:t>公开招聘面试考核项目</w:t>
      </w:r>
    </w:p>
    <w:bookmarkEnd w:id="0"/>
    <w:p w14:paraId="3DD6E194">
      <w:pPr>
        <w:spacing w:line="594" w:lineRule="exact"/>
        <w:rPr>
          <w:color w:val="auto"/>
        </w:rPr>
      </w:pPr>
    </w:p>
    <w:p w14:paraId="072B5ADB">
      <w:pPr>
        <w:spacing w:line="594" w:lineRule="exact"/>
        <w:rPr>
          <w:rFonts w:eastAsia="仿宋_GB2312"/>
          <w:color w:val="auto"/>
          <w:kern w:val="0"/>
          <w:sz w:val="32"/>
          <w:szCs w:val="32"/>
        </w:rPr>
      </w:pPr>
    </w:p>
    <w:p w14:paraId="21D3A620">
      <w:pPr>
        <w:numPr>
          <w:ilvl w:val="0"/>
          <w:numId w:val="1"/>
        </w:numPr>
        <w:spacing w:line="594" w:lineRule="exact"/>
        <w:ind w:firstLine="643" w:firstLineChars="200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</w:rPr>
        <w:t>基本功展示（2分钟）</w:t>
      </w:r>
    </w:p>
    <w:p w14:paraId="00A69342">
      <w:pPr>
        <w:spacing w:line="594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内容：戏曲基本功展示，如腰腿、软硬毯子功、形体、刀枪等，考生可自行准备。</w:t>
      </w:r>
    </w:p>
    <w:p w14:paraId="185C5422">
      <w:pPr>
        <w:numPr>
          <w:ilvl w:val="0"/>
          <w:numId w:val="1"/>
        </w:numPr>
        <w:spacing w:line="594" w:lineRule="exact"/>
        <w:ind w:firstLine="643" w:firstLineChars="200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</w:rPr>
        <w:t>唱腔展示（2分钟）</w:t>
      </w:r>
    </w:p>
    <w:p w14:paraId="35BB4BEA">
      <w:pPr>
        <w:spacing w:line="594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内容：戏曲唱腔展示，剧种不限，考生可自行准备。</w:t>
      </w:r>
    </w:p>
    <w:p w14:paraId="05F57D8B">
      <w:pPr>
        <w:numPr>
          <w:ilvl w:val="0"/>
          <w:numId w:val="1"/>
        </w:numPr>
        <w:spacing w:line="594" w:lineRule="exact"/>
        <w:ind w:firstLine="643" w:firstLineChars="200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</w:rPr>
        <w:t>表演片段展示（3分钟）</w:t>
      </w:r>
    </w:p>
    <w:p w14:paraId="09D57348">
      <w:pPr>
        <w:spacing w:line="594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内容：考生可自行准备，剧种不限。</w:t>
      </w:r>
    </w:p>
    <w:p w14:paraId="5CFE5531">
      <w:pPr>
        <w:numPr>
          <w:ilvl w:val="0"/>
          <w:numId w:val="1"/>
        </w:numPr>
        <w:spacing w:line="594" w:lineRule="exact"/>
        <w:ind w:firstLine="643" w:firstLineChars="200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eastAsia="仿宋_GB2312"/>
          <w:b/>
          <w:bCs/>
          <w:color w:val="auto"/>
          <w:kern w:val="0"/>
          <w:sz w:val="32"/>
          <w:szCs w:val="32"/>
        </w:rPr>
        <w:t>戏曲技巧或个人才艺展示（2分钟）</w:t>
      </w:r>
    </w:p>
    <w:p w14:paraId="09DB2867">
      <w:pPr>
        <w:spacing w:line="594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内容：可以展示自己特长，考生可自行准备。</w:t>
      </w:r>
    </w:p>
    <w:p w14:paraId="44D21F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6E221"/>
    <w:multiLevelType w:val="singleLevel"/>
    <w:tmpl w:val="04A6E2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1838"/>
    <w:rsid w:val="5E691838"/>
    <w:rsid w:val="5EF2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2024-12-11T08:17:00Z</dcterms:created>
  <dc:creator>远去</dc:creator>
  <cp:lastModifiedBy>远去</cp:lastModifiedBy>
  <dcterms:modified xsi:type="dcterms:W3CDTF">2024-12-11T08:18:32Z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6FB8998F65BD482FA399D0DC96CF69C4_11</vt:lpwstr>
  </property>
</Properties>
</file>