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pStyle w:val="2"/>
        <w:bidi w:val="0"/>
        <w:spacing w:after="0" w:afterLines="0" w:afterAutospacing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井冈山市人才服务中心</w:t>
      </w:r>
      <w:r>
        <w:rPr>
          <w:rFonts w:hint="eastAsia" w:ascii="宋体" w:hAnsi="宋体" w:eastAsia="宋体" w:cs="宋体"/>
          <w:sz w:val="36"/>
          <w:szCs w:val="36"/>
        </w:rPr>
        <w:t>公开招聘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博士研究生岗位、</w:t>
      </w:r>
    </w:p>
    <w:p>
      <w:pPr>
        <w:pStyle w:val="2"/>
        <w:bidi w:val="0"/>
        <w:spacing w:before="0" w:beforeLines="0" w:beforeAutospacing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计划及要求表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784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608"/>
        <w:gridCol w:w="1606"/>
        <w:gridCol w:w="3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sz w:val="32"/>
                <w:szCs w:val="32"/>
                <w:lang w:val="en-US" w:eastAsia="zh-CN" w:bidi="ar"/>
              </w:rPr>
              <w:t>岗位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sz w:val="32"/>
                <w:szCs w:val="32"/>
                <w:lang w:val="en-US" w:eastAsia="zh-CN" w:bidi="ar"/>
              </w:rPr>
              <w:t>招聘计划</w:t>
            </w:r>
          </w:p>
        </w:tc>
        <w:tc>
          <w:tcPr>
            <w:tcW w:w="398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333333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333333"/>
                <w:sz w:val="32"/>
                <w:szCs w:val="32"/>
                <w:lang w:val="en-US" w:eastAsia="zh-CN" w:bidi="ar"/>
              </w:rPr>
              <w:t>招聘条件（专业）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专业带头人/负责人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计算机科学与技术（0812）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与区块链+应用、计算机相关专业或研究方向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98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软件工程（0835）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电子信息（0854）与大数据应用、电子信息相关专业或研究方向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985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控制科学与工程（0811）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与导航工程、地理空间信息工程、物联网工程等相关专业或研究方向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网络空间安全（0839）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与计算机网络技术、信息安全相关专业或研究方向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28"/>
                <w:szCs w:val="28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93BAA"/>
    <w:rsid w:val="4D49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黑体" w:hAnsi="宋体" w:eastAsia="黑体" w:cs="黑体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2024-12-23T02:46:00Z</dcterms:created>
  <dc:creator>馒头派</dc:creator>
  <cp:lastModifiedBy>馒头派</cp:lastModifiedBy>
  <dcterms:modified xsi:type="dcterms:W3CDTF">2024-12-23T02:47:15Z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