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RANGE!B1:I57"/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兰溪市卫健系统202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批面向高校公开招聘医学类应届毕业生岗位计划表</w:t>
      </w:r>
      <w:bookmarkEnd w:id="0"/>
    </w:p>
    <w:tbl>
      <w:tblPr>
        <w:tblStyle w:val="3"/>
        <w:tblW w:w="104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05"/>
        <w:gridCol w:w="645"/>
        <w:gridCol w:w="1290"/>
        <w:gridCol w:w="555"/>
        <w:gridCol w:w="735"/>
        <w:gridCol w:w="3560"/>
        <w:gridCol w:w="23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（专业）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计划招聘人数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招聘范围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招聘条件及要求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可报考专业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兰溪市人民医院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急诊医学科医生1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2025年应届普通高校研究生毕业，具有博士学位，本科学历阶段要求为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五年</w:t>
            </w:r>
            <w:r>
              <w:rPr>
                <w:rStyle w:val="4"/>
                <w:color w:val="auto"/>
                <w:lang w:val="en-US" w:eastAsia="zh-CN" w:bidi="ar"/>
              </w:rPr>
              <w:t>全日制临床医学专业，有医师执业证书及住院医师规范化培训合格证书（或住院医师规范化培训考试成绩合格）。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急诊医学、内科学、外科学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骨科医生1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4"/>
                <w:rFonts w:hint="default" w:ascii="宋体"/>
                <w:color w:val="auto"/>
                <w:lang w:eastAsia="zh-CN" w:bidi="ar"/>
              </w:rPr>
              <w:t>运动医学、</w:t>
            </w:r>
            <w:r>
              <w:rPr>
                <w:rStyle w:val="4"/>
                <w:color w:val="auto"/>
                <w:lang w:val="en-US" w:eastAsia="zh-CN" w:bidi="ar"/>
              </w:rPr>
              <w:t>外科学（骨外）</w:t>
            </w:r>
            <w:r>
              <w:rPr>
                <w:rStyle w:val="5"/>
                <w:color w:val="auto"/>
                <w:lang w:val="en-US" w:eastAsia="zh-CN" w:bidi="ar"/>
              </w:rPr>
              <w:t>、骨科学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急诊医学科医生2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2025年应届普通高校研究生毕业，具有硕士学位及以上，本科学历阶段要求为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五年</w:t>
            </w:r>
            <w:r>
              <w:rPr>
                <w:rStyle w:val="4"/>
                <w:color w:val="auto"/>
                <w:lang w:val="en-US" w:eastAsia="zh-CN" w:bidi="ar"/>
              </w:rPr>
              <w:t>全日制临床医学专业，有医师执业证书及住院医师规范化培训合格证书（或住院医师规范化培训考试成绩合格）。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急诊医学、重症医学、内科学、外科学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心血管内科医生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内科学（心血管病方向）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肛肠外科医生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外科学（肛肠方向）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神经外科医生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外科学（神外方向）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骨科医生2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运动医学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外科学（骨外）、骨科学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耳鼻喉科医生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肿瘤（放疗）科医生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2025年应届普通高校研究生毕业，具有硕士学位及以上，有医师执业证书及住院医师规范化培训合格证书（或住院医师规范化培训考试成绩合格）。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4"/>
                <w:color w:val="auto"/>
                <w:lang w:val="en-US" w:eastAsia="zh-CN" w:bidi="ar"/>
              </w:rPr>
              <w:t>肿瘤学（放疗方向）、核医学、</w:t>
            </w:r>
            <w:r>
              <w:rPr>
                <w:rStyle w:val="5"/>
                <w:color w:val="auto"/>
                <w:lang w:val="en-US" w:eastAsia="zh-CN" w:bidi="ar"/>
              </w:rPr>
              <w:t>放射肿瘤学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放射科诊断（介入）医生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医学影像学、影像医学与核医学、放射影像学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超声科诊断医生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医学影像学、影像医学与核医学、超声医学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2025年应届普通高校研究生毕业，具有硕士学位及以上，本科学历阶段要求为五年全日制临床医学专业，有医师执业证书及住院医师规范化培训合格证书（或住院医师规范化培训考试成绩合格）。</w:t>
            </w:r>
            <w:r>
              <w:rPr>
                <w:rStyle w:val="4"/>
                <w:rFonts w:hint="default" w:ascii="宋体"/>
                <w:color w:val="auto"/>
                <w:lang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</w:t>
            </w:r>
            <w:r>
              <w:rPr>
                <w:rStyle w:val="4"/>
                <w:rFonts w:hint="eastAsia" w:ascii="宋体"/>
                <w:color w:val="auto"/>
                <w:lang w:eastAsia="zh-CN" w:bidi="ar"/>
              </w:rPr>
              <w:t>排第一的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第一作者发表SCI文章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一篇及以上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内科学（神内方向）、神经病学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4"/>
                <w:color w:val="auto"/>
                <w:lang w:val="en-US" w:eastAsia="zh-CN" w:bidi="ar"/>
              </w:rPr>
              <w:t>2025年应届普通高校研究生毕业，具有硕士学位及以上，本科学历阶段要求为五年全日制临床医学专业，有医师执业证书及住院医师规范化培训合格证书（或住院医师规范化培训考试成绩合格）。</w:t>
            </w:r>
            <w:r>
              <w:rPr>
                <w:rStyle w:val="4"/>
                <w:rFonts w:hint="default" w:ascii="宋体"/>
                <w:color w:val="auto"/>
                <w:lang w:eastAsia="zh-CN" w:bidi="ar"/>
              </w:rPr>
              <w:t>需以</w:t>
            </w:r>
            <w:r>
              <w:rPr>
                <w:rStyle w:val="4"/>
                <w:rFonts w:hint="eastAsia" w:ascii="宋体"/>
                <w:color w:val="auto"/>
                <w:lang w:eastAsia="zh-CN" w:bidi="ar"/>
              </w:rPr>
              <w:t>排第一的</w:t>
            </w:r>
            <w:r>
              <w:rPr>
                <w:rStyle w:val="4"/>
                <w:rFonts w:hint="default" w:ascii="宋体"/>
                <w:color w:val="auto"/>
                <w:lang w:eastAsia="zh-CN" w:bidi="ar"/>
              </w:rPr>
              <w:t>第一作者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发表S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I文章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篇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以上。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重症医学、内科学、中西医结合临床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兰溪市中医院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中医外科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2025年应届普通高校研究生毕业，具有硕士学位及以上，本科学历阶段要求为五年全日制毕业，具有执业医师证和规培证。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中医学、中医外科学、中西医结合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急诊（重症）医学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中医学、中医内科学、中西医结合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骨伤科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中医外科学、中医骨伤科学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2025年应届普通高校研究生毕业，具有博士学位。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中医学、中西医结合基础、中西医结合临床、公共卫生与预防医学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兰溪市第五医院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2025年应届普通高校研究生毕业，具有硕士学位及以上，具有执业医师证和规培证。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临床医学、精神医学、精神病与精神卫生学、中医学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公卫医生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2025年应届普通高校研究生毕业，具有硕士学位及以上。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普通高校研究生毕业，具有硕士学位及以上。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兰溪市疾病预防控制中心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2025年应届普通高校研究生毕业，具有博士学位。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公共卫生与预防医学类</w:t>
            </w:r>
          </w:p>
        </w:tc>
      </w:tr>
    </w:tbl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0345A"/>
    <w:rsid w:val="2D8227CD"/>
    <w:rsid w:val="40CB40C0"/>
    <w:rsid w:val="5670345A"/>
    <w:rsid w:val="588B3A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51"/>
    <w:basedOn w:val="2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2025-01-23T01:02:00Z</dcterms:created>
  <dc:creator>陈文国</dc:creator>
  <cp:lastModifiedBy>陈文国</cp:lastModifiedBy>
  <dcterms:modified xsi:type="dcterms:W3CDTF">2025-01-23T01:41:27Z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