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20" w:lineRule="exact"/>
        <w:jc w:val="center"/>
        <w:rPr>
          <w:rFonts w:hint="default" w:ascii="仿宋_GB2312" w:hAnsi="Calibri" w:eastAsia="仿宋_GB2312" w:cs="Times New Roman"/>
          <w:color w:val="auto"/>
          <w:sz w:val="28"/>
          <w:szCs w:val="28"/>
          <w:lang w:eastAsia="zh-Hans"/>
        </w:rPr>
      </w:pPr>
      <w:r>
        <w:rPr>
          <w:rFonts w:hint="eastAsia" w:ascii="黑体" w:hAnsi="华文中宋" w:eastAsia="黑体"/>
          <w:sz w:val="36"/>
          <w:szCs w:val="36"/>
        </w:rPr>
        <w:t>义乌工商职业技术学院202</w:t>
      </w:r>
      <w:r>
        <w:rPr>
          <w:rFonts w:hint="eastAsia" w:ascii="黑体" w:hAnsi="华文中宋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华文中宋" w:eastAsia="黑体"/>
          <w:sz w:val="36"/>
          <w:szCs w:val="36"/>
        </w:rPr>
        <w:t>年高层次人才引进计划</w:t>
      </w:r>
    </w:p>
    <w:tbl>
      <w:tblPr>
        <w:tblStyle w:val="3"/>
        <w:tblpPr w:leftFromText="180" w:rightFromText="180" w:vertAnchor="text" w:horzAnchor="page" w:tblpX="1433" w:tblpY="522"/>
        <w:tblOverlap w:val="never"/>
        <w:tblW w:w="50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37"/>
        <w:gridCol w:w="1125"/>
        <w:gridCol w:w="601"/>
        <w:gridCol w:w="1339"/>
        <w:gridCol w:w="4230"/>
        <w:gridCol w:w="1351"/>
        <w:gridCol w:w="3291"/>
      </w:tblGrid>
      <w:tr>
        <w:trPr>
          <w:trHeight w:val="540" w:hRule="atLeast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7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进人计划</w:t>
            </w:r>
          </w:p>
        </w:tc>
      </w:tr>
      <w:tr>
        <w:trPr>
          <w:trHeight w:val="483" w:hRule="atLeast"/>
        </w:trPr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学历学位或职称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其他要求和有关说明</w:t>
            </w:r>
          </w:p>
        </w:tc>
      </w:tr>
      <w:tr>
        <w:trPr>
          <w:trHeight w:val="104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领军人才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正高职称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经济学、管理学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工学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满足以下条件之一：国家高层次人才特殊支持计划、国家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baidu.com/s?rsv_dl=re_dqa_generate&amp;sa=re_dqa_generate&amp;wd=%E9%9D%92%E5%B9%B4%E7%A7%91%E5%AD%A6%E5%9F%BA%E9%87%91%E9%A1%B9%E7%9B%AE&amp;rsv_pq=fdd7c04f00294de2&amp;oq=%E5%9B%BD%E5%AE%B6%E6%9D%B0%E5%87%BA%E9%9D%92%E5%B9%B4%E7%A7%91%E5%AD%A6%E5%9F%BA%E9%87%91%E6%9B%B4%E5%90%8D&amp;rsv_t=6c43L2zglazu+lX9XKJCoz18DLSPg9b99+ZXsDowjmCPjiZroIUBH6RfkdfcQIFQ3B2Vh7U9dzI&amp;tn=40020637_6_oem_dg&amp;ie=utf-8" \t "https://www.baidu.com/_blank"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青年科学基金项目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A类）、国家杰出青年科学基金、长江学者奖励计划、国家文化英才等国家级人才计划入选者，国家级教学名师，享受国务院特殊津贴专家，全国高校黄大年式教师团队负责人，国家级教学成果奖一等奖第一完成人、国家级科研成果奖二等奖以上第一完成人等，或相当于义乌市B类以上人才。</w:t>
            </w:r>
          </w:p>
        </w:tc>
      </w:tr>
      <w:tr>
        <w:trPr>
          <w:trHeight w:val="9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专业带头人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正高职称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工学、经济学、管理学、法学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以下条件之一：国家青年科学基金项目(B类)、国家优秀青年科学基金、国家青年文化英才项目获得者，省高层次人才特殊支持计划入选者（不含青年项目），省高校黄大年式教师团队负责人，国家级科研项目负责人，曾获省部级教学成果特等奖、科研成果一等奖第一完成人，省“尖兵”“领雁”科技计划项目负责人等，或相当于义乌市C类人才。</w:t>
            </w:r>
          </w:p>
        </w:tc>
      </w:tr>
      <w:tr>
        <w:trPr>
          <w:trHeight w:val="1198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高技能人才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大专以上学历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设计类、服装工艺、工艺美术、计算机类、机械类、自动化类、建筑工程类等相关专业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满足以下条件之一：全国技术能手、省级以上技能大师工作室领办人、省首席技师等。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有国家级人才称号或荣誉的，年龄放宽至50周岁。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7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人文旅游学院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社会学类、民族学类、新闻传播学类、工商管理类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具有相关工作经历及产业背景优先</w:t>
            </w:r>
          </w:p>
        </w:tc>
      </w:tr>
      <w:tr>
        <w:trPr>
          <w:trHeight w:val="74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机电信息学院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计算机科学与技术类、软件工程类、控制科学与工程类、智能科学与技术类、机械工程类、电气工程类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具有相关工作经历及产业背景优先</w:t>
            </w:r>
          </w:p>
        </w:tc>
      </w:tr>
      <w:tr>
        <w:trPr>
          <w:trHeight w:val="718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管理科学与工程类、工商管理类、理论经济学类、应用经济学类、公共管理类、应用统计类、计算机科学与技术类、数学类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具有相关工作经历及产业背景优先</w:t>
            </w:r>
          </w:p>
        </w:tc>
      </w:tr>
      <w:tr>
        <w:trPr>
          <w:trHeight w:val="68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外语外贸学院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管理科学与工程类、工商管理类、理论经济学类、应用经济学类、金融、国际商务、经济法学、国际法学、国际关系、阿拉伯语语言文学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具有相关工作经历及产业背景优先</w:t>
            </w:r>
          </w:p>
        </w:tc>
      </w:tr>
      <w:tr>
        <w:trPr>
          <w:trHeight w:val="1038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土木工程类、地质资源与地质工程类、材料科学与工程类、土木水利类、力学类、交通运输工程类、智能科学与技术类、测绘科学与技术类、建筑学类、城乡规划学类、风景园林类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具有相关工作经历及产业背景优先</w:t>
            </w:r>
          </w:p>
        </w:tc>
      </w:tr>
      <w:tr>
        <w:trPr>
          <w:trHeight w:val="643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设计学类、艺术学理论类、美术学类、机械工程类、计算机科学与技术类、纺织科学与工程类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具有相关工作经历及产业背景优先</w:t>
            </w:r>
          </w:p>
        </w:tc>
      </w:tr>
      <w:tr>
        <w:trPr>
          <w:trHeight w:val="718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Hans" w:bidi="ar"/>
              </w:rPr>
              <w:t>电子商务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应用经济学类、工商管理类、农业经济管理类、管理科学与工程类、计算机科学与技术类、新闻传播学类、系统科学类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具有相关工作经历及产业背景优先</w:t>
            </w:r>
          </w:p>
        </w:tc>
      </w:tr>
      <w:tr>
        <w:trPr>
          <w:trHeight w:val="408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国际中文教育、中国语言文学类、国际商务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具有相关工作经历及产业背景优先</w:t>
            </w:r>
          </w:p>
        </w:tc>
      </w:tr>
      <w:tr>
        <w:trPr>
          <w:trHeight w:val="9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（公共基础学院）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政治学类、马克思主义理论类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中共党员（含预备党员）</w:t>
            </w:r>
          </w:p>
        </w:tc>
      </w:tr>
      <w:tr>
        <w:trPr>
          <w:trHeight w:val="418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（公共基础学院）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数学专任教师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458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创新研究院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专职研究人员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教育学类、数据科学与大数据技术、应用经济学类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4C2C"/>
    <w:rsid w:val="31771BCD"/>
    <w:rsid w:val="4D664C2C"/>
    <w:rsid w:val="DFD7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2025-01-27T08:27:00Z</dcterms:created>
  <dc:creator>Alvin</dc:creator>
  <cp:lastModifiedBy>Alvin</cp:lastModifiedBy>
  <dcterms:modified xsi:type="dcterms:W3CDTF">2025-01-27T15:16:56Z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58257B13FF3CB9D3FCF195677ACBFC0D_41</vt:lpwstr>
  </property>
</Properties>
</file>