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both"/>
        <w:rPr>
          <w:rFonts w:hint="default" w:ascii="仿宋" w:hAnsi="仿宋" w:eastAsia="仿宋" w:cs="仿宋"/>
          <w:b w:val="0"/>
          <w:bCs w:val="0"/>
          <w:i w:val="0"/>
          <w:iCs w:val="0"/>
          <w:caps w:val="0"/>
          <w:color w:val="2A2A2A"/>
          <w:spacing w:val="0"/>
          <w:sz w:val="28"/>
          <w:szCs w:val="28"/>
          <w:shd w:val="clear" w:fill="FFFFFF"/>
          <w:lang w:val="en-US" w:eastAsia="zh-CN"/>
        </w:rPr>
      </w:pPr>
      <w:r>
        <w:rPr>
          <w:rFonts w:hint="eastAsia" w:ascii="仿宋" w:hAnsi="仿宋" w:eastAsia="仿宋" w:cs="仿宋"/>
          <w:b w:val="0"/>
          <w:bCs w:val="0"/>
          <w:i w:val="0"/>
          <w:iCs w:val="0"/>
          <w:caps w:val="0"/>
          <w:color w:val="2A2A2A"/>
          <w:spacing w:val="0"/>
          <w:sz w:val="28"/>
          <w:szCs w:val="28"/>
          <w:shd w:val="clear" w:fill="FFFFFF"/>
          <w:lang w:val="en-US" w:eastAsia="zh-CN"/>
        </w:rPr>
        <w:t>附件3</w:t>
      </w:r>
    </w:p>
    <w:p>
      <w:pPr>
        <w:pStyle w:val="2"/>
        <w:framePr w:wrap="auto" w:vAnchor="margin" w:hAnchor="text" w:yAlign="inline"/>
        <w:widowControl/>
        <w:shd w:val="clear" w:color="auto" w:fill="auto"/>
        <w:spacing w:line="560" w:lineRule="exact"/>
        <w:jc w:val="center"/>
        <w:rPr>
          <w:rFonts w:hint="eastAsia" w:ascii="仿宋" w:hAnsi="仿宋" w:eastAsia="仿宋" w:cs="仿宋"/>
          <w:b/>
          <w:bCs/>
          <w:i w:val="0"/>
          <w:iCs w:val="0"/>
          <w:caps w:val="0"/>
          <w:color w:val="2A2A2A"/>
          <w:spacing w:val="0"/>
          <w:sz w:val="36"/>
          <w:szCs w:val="36"/>
          <w:shd w:val="clear" w:fill="FFFFFF"/>
          <w:lang w:val="en-US" w:eastAsia="zh-CN"/>
        </w:rPr>
      </w:pPr>
      <w:r>
        <w:rPr>
          <w:rFonts w:hint="eastAsia" w:ascii="仿宋" w:hAnsi="仿宋" w:eastAsia="仿宋" w:cs="仿宋"/>
          <w:b/>
          <w:bCs/>
          <w:i w:val="0"/>
          <w:iCs w:val="0"/>
          <w:caps w:val="0"/>
          <w:color w:val="2A2A2A"/>
          <w:spacing w:val="0"/>
          <w:sz w:val="36"/>
          <w:szCs w:val="36"/>
          <w:shd w:val="clear" w:fill="FFFFFF"/>
          <w:lang w:val="en-US" w:eastAsia="zh-CN"/>
        </w:rPr>
        <w:t>安庆一一六医院公开招聘劳务派遣工作人员</w:t>
      </w:r>
    </w:p>
    <w:p>
      <w:pPr>
        <w:pStyle w:val="2"/>
        <w:framePr w:wrap="auto" w:vAnchor="margin" w:hAnchor="text" w:yAlign="inline"/>
        <w:widowControl/>
        <w:shd w:val="clear" w:color="auto" w:fill="auto"/>
        <w:spacing w:line="560" w:lineRule="exact"/>
        <w:jc w:val="center"/>
        <w:rPr>
          <w:rFonts w:hint="eastAsia" w:ascii="仿宋" w:hAnsi="仿宋" w:eastAsia="仿宋" w:cs="仿宋"/>
          <w:b/>
          <w:bCs/>
          <w:i w:val="0"/>
          <w:iCs w:val="0"/>
          <w:caps w:val="0"/>
          <w:color w:val="2A2A2A"/>
          <w:spacing w:val="0"/>
          <w:sz w:val="36"/>
          <w:szCs w:val="36"/>
          <w:shd w:val="clear" w:fill="FFFFFF"/>
          <w:rtl w:val="0"/>
          <w:lang w:val="zh-TW" w:eastAsia="zh-TW"/>
        </w:rPr>
      </w:pPr>
      <w:r>
        <w:rPr>
          <w:rFonts w:hint="eastAsia" w:ascii="仿宋" w:hAnsi="仿宋" w:eastAsia="仿宋" w:cs="仿宋"/>
          <w:b/>
          <w:bCs/>
          <w:i w:val="0"/>
          <w:iCs w:val="0"/>
          <w:caps w:val="0"/>
          <w:color w:val="2A2A2A"/>
          <w:spacing w:val="0"/>
          <w:sz w:val="36"/>
          <w:szCs w:val="36"/>
          <w:shd w:val="clear" w:fill="FFFFFF"/>
        </w:rPr>
        <w:t>诚信承诺书</w:t>
      </w:r>
    </w:p>
    <w:p>
      <w:pPr>
        <w:pStyle w:val="2"/>
        <w:framePr w:wrap="auto" w:vAnchor="margin" w:hAnchor="text" w:yAlign="inline"/>
        <w:widowControl/>
        <w:spacing w:line="560" w:lineRule="exact"/>
        <w:rPr>
          <w:rFonts w:hint="eastAsia" w:ascii="仿宋_GB2312" w:hAnsi="仿宋_GB2312" w:eastAsia="仿宋_GB2312" w:cs="仿宋_GB2312"/>
          <w:color w:val="4C4C4C"/>
          <w:sz w:val="28"/>
          <w:szCs w:val="28"/>
          <w:u w:color="4C4C4C"/>
          <w:rtl w:val="0"/>
          <w:lang w:val="en-US" w:eastAsia="zh-CN"/>
        </w:rPr>
      </w:pPr>
    </w:p>
    <w:p>
      <w:pPr>
        <w:pStyle w:val="2"/>
        <w:framePr w:wrap="auto" w:vAnchor="margin" w:hAnchor="text" w:yAlign="inline"/>
        <w:widowControl/>
        <w:spacing w:line="560" w:lineRule="exact"/>
        <w:jc w:val="both"/>
        <w:rPr>
          <w:rFonts w:ascii="仿宋_GB2312" w:hAnsi="仿宋_GB2312" w:eastAsia="仿宋_GB2312" w:cs="仿宋_GB2312"/>
          <w:color w:val="4C4C4C"/>
          <w:sz w:val="28"/>
          <w:szCs w:val="28"/>
          <w:u w:color="4C4C4C"/>
          <w:rtl w:val="0"/>
          <w:lang w:val="zh-TW" w:eastAsia="zh-TW"/>
        </w:rPr>
      </w:pP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安庆一一六医院公开招聘劳务派遣工作人员考试的</w:t>
      </w:r>
      <w:r>
        <w:rPr>
          <w:rFonts w:hint="default" w:ascii="仿宋_GB2312" w:hAnsi="仿宋_GB2312" w:eastAsia="仿宋_GB2312" w:cs="仿宋_GB2312"/>
          <w:color w:val="4C4C4C"/>
          <w:sz w:val="28"/>
          <w:szCs w:val="28"/>
          <w:u w:color="4C4C4C"/>
          <w:rtl w:val="0"/>
          <w:lang w:val="zh-TW" w:eastAsia="zh-TW"/>
        </w:rPr>
        <w:t>考生。我已仔细阅读</w:t>
      </w:r>
      <w:r>
        <w:rPr>
          <w:rFonts w:hint="eastAsia" w:ascii="仿宋_GB2312" w:hAnsi="仿宋_GB2312" w:eastAsia="仿宋_GB2312" w:cs="仿宋_GB2312"/>
          <w:color w:val="4C4C4C"/>
          <w:sz w:val="28"/>
          <w:szCs w:val="28"/>
          <w:u w:color="4C4C4C"/>
          <w:rtl w:val="0"/>
          <w:lang w:val="zh-TW" w:eastAsia="zh-TW"/>
        </w:rPr>
        <w:t>安庆一一六医院公开招聘劳务派遣工作人员</w:t>
      </w:r>
      <w:bookmarkStart w:id="0" w:name="_GoBack"/>
      <w:bookmarkEnd w:id="0"/>
      <w:r>
        <w:rPr>
          <w:rFonts w:hint="default" w:ascii="仿宋_GB2312" w:hAnsi="仿宋_GB2312" w:eastAsia="仿宋_GB2312" w:cs="仿宋_GB2312"/>
          <w:color w:val="4C4C4C"/>
          <w:sz w:val="28"/>
          <w:szCs w:val="28"/>
          <w:u w:color="4C4C4C"/>
          <w:rtl w:val="0"/>
          <w:lang w:val="zh-TW" w:eastAsia="zh-TW"/>
        </w:rPr>
        <w:t>公告等文件，清楚</w:t>
      </w:r>
      <w:r>
        <w:rPr>
          <w:rFonts w:ascii="仿宋_GB2312" w:hAnsi="仿宋_GB2312" w:eastAsia="仿宋_GB2312" w:cs="仿宋_GB2312"/>
          <w:color w:val="4C4C4C"/>
          <w:sz w:val="28"/>
          <w:szCs w:val="28"/>
          <w:u w:color="4C4C4C"/>
          <w:rtl w:val="0"/>
          <w:lang w:val="zh-TW" w:eastAsia="zh-TW"/>
        </w:rPr>
        <w:t>并理解其内容。</w:t>
      </w:r>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0F26BCE"/>
    <w:rsid w:val="01021A9A"/>
    <w:rsid w:val="014337F8"/>
    <w:rsid w:val="02102DF0"/>
    <w:rsid w:val="041B7758"/>
    <w:rsid w:val="06530982"/>
    <w:rsid w:val="0C623A6B"/>
    <w:rsid w:val="0CD93263"/>
    <w:rsid w:val="10B97633"/>
    <w:rsid w:val="1F9D6372"/>
    <w:rsid w:val="24C0322E"/>
    <w:rsid w:val="24D31D4C"/>
    <w:rsid w:val="260F35C5"/>
    <w:rsid w:val="2AC42D8B"/>
    <w:rsid w:val="31413001"/>
    <w:rsid w:val="32F83B93"/>
    <w:rsid w:val="3350577D"/>
    <w:rsid w:val="346526D2"/>
    <w:rsid w:val="3A544C03"/>
    <w:rsid w:val="3AA26F65"/>
    <w:rsid w:val="42CF4920"/>
    <w:rsid w:val="4889237C"/>
    <w:rsid w:val="49E8570B"/>
    <w:rsid w:val="4E094A4F"/>
    <w:rsid w:val="5557246E"/>
    <w:rsid w:val="55A82D9F"/>
    <w:rsid w:val="59000D53"/>
    <w:rsid w:val="596F60AE"/>
    <w:rsid w:val="5BD20EA1"/>
    <w:rsid w:val="63CB7093"/>
    <w:rsid w:val="644F0FB6"/>
    <w:rsid w:val="66061B48"/>
    <w:rsid w:val="6D882D49"/>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281</Words>
  <Characters>290</Characters>
  <TotalTime>0</TotalTime>
  <ScaleCrop>false</ScaleCrop>
  <LinksUpToDate>false</LinksUpToDate>
  <CharactersWithSpaces>335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2025-02-08T02:27:01Z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F73B145CFB5548A4A1C99C28649C0068_13</vt:lpwstr>
  </property>
</Properties>
</file>