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75" w:tblpY="579"/>
        <w:tblOverlap w:val="never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33"/>
        <w:gridCol w:w="702"/>
        <w:gridCol w:w="724"/>
        <w:gridCol w:w="437"/>
        <w:gridCol w:w="656"/>
        <w:gridCol w:w="851"/>
        <w:gridCol w:w="1075"/>
        <w:gridCol w:w="2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bookmarkStart w:id="0" w:name="OLE_LINK1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675" w:tblpY="579"/>
        <w:tblOverlap w:val="never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33"/>
        <w:gridCol w:w="702"/>
        <w:gridCol w:w="724"/>
        <w:gridCol w:w="437"/>
        <w:gridCol w:w="656"/>
        <w:gridCol w:w="851"/>
        <w:gridCol w:w="1075"/>
        <w:gridCol w:w="2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2025年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连南瑶族自治县寨岗镇人民政府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公开招聘编外聘用人员职位表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连南县寨岗镇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专职消防员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高中或同等学历及以上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连南户籍；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年龄为18-35周岁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具体出生日期范围：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1990年3月9日至2007年3月9日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9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2025-03-10T06:48:13Z</dcterms:created>
  <dc:creator>86173</dc:creator>
  <cp:lastModifiedBy>WPS_1720000287</cp:lastModifiedBy>
  <dcterms:modified xsi:type="dcterms:W3CDTF">2025-03-10T06:49:33Z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C78E4D11F0B9452193A95B111A5233FE</vt:lpwstr>
  </property>
</Properties>
</file>