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B84B0">
      <w:pPr>
        <w:spacing w:line="6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4：</w:t>
      </w:r>
    </w:p>
    <w:p w14:paraId="40A889C1">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highlight w:val="none"/>
          <w:lang w:eastAsia="zh-CN"/>
        </w:rPr>
        <w:t>科尔沁区</w:t>
      </w:r>
      <w:r>
        <w:rPr>
          <w:rFonts w:hint="eastAsia" w:ascii="方正小标宋简体" w:hAnsi="黑体" w:eastAsia="方正小标宋简体"/>
          <w:sz w:val="44"/>
          <w:szCs w:val="44"/>
          <w:highlight w:val="none"/>
          <w:lang w:val="en-US" w:eastAsia="zh-CN"/>
        </w:rPr>
        <w:t>教体系统人才</w:t>
      </w:r>
      <w:r>
        <w:rPr>
          <w:rFonts w:hint="eastAsia" w:ascii="方正小标宋简体" w:hAnsi="黑体" w:eastAsia="方正小标宋简体"/>
          <w:sz w:val="44"/>
          <w:szCs w:val="44"/>
          <w:lang w:eastAsia="zh-CN"/>
        </w:rPr>
        <w:t>引进</w:t>
      </w:r>
      <w:r>
        <w:rPr>
          <w:rFonts w:hint="eastAsia" w:ascii="方正小标宋简体" w:hAnsi="黑体" w:eastAsia="方正小标宋简体"/>
          <w:sz w:val="44"/>
          <w:szCs w:val="44"/>
        </w:rPr>
        <w:t>人才评价表</w:t>
      </w:r>
    </w:p>
    <w:p w14:paraId="5CB0E878">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填报说明</w:t>
      </w:r>
    </w:p>
    <w:p w14:paraId="4A2B816B">
      <w:pPr>
        <w:spacing w:line="600" w:lineRule="exact"/>
        <w:ind w:firstLine="640" w:firstLineChars="200"/>
        <w:rPr>
          <w:rFonts w:ascii="楷体_GB2312" w:hAnsi="黑体" w:eastAsia="楷体_GB2312"/>
          <w:sz w:val="32"/>
          <w:szCs w:val="32"/>
        </w:rPr>
      </w:pPr>
    </w:p>
    <w:p w14:paraId="46D7773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一、专业层次方面</w:t>
      </w:r>
    </w:p>
    <w:p w14:paraId="1349C56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666886B0">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（二）在一流学科认定上，所学专业须属该学科内专业。</w:t>
      </w:r>
    </w:p>
    <w:p w14:paraId="79C5ECF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（三）海外学历学校排名以</w:t>
      </w:r>
      <w:r>
        <w:rPr>
          <w:rFonts w:hint="eastAsia" w:ascii="仿宋_GB2312" w:hAnsi="黑体" w:eastAsia="仿宋_GB2312"/>
          <w:sz w:val="32"/>
          <w:szCs w:val="32"/>
          <w:lang w:val="en-US" w:eastAsia="zh-CN"/>
        </w:rPr>
        <w:t>2023年、</w:t>
      </w:r>
      <w:r>
        <w:rPr>
          <w:rFonts w:hint="eastAsia" w:ascii="仿宋_GB2312" w:hAnsi="黑体" w:eastAsia="仿宋_GB2312"/>
          <w:sz w:val="32"/>
          <w:szCs w:val="32"/>
          <w:highlight w:val="none"/>
          <w:lang w:val="en-US" w:eastAsia="zh-CN"/>
        </w:rPr>
        <w:t>2024</w:t>
      </w:r>
      <w:r>
        <w:rPr>
          <w:rFonts w:hint="eastAsia" w:ascii="仿宋_GB2312" w:hAnsi="黑体" w:eastAsia="仿宋_GB2312"/>
          <w:sz w:val="32"/>
          <w:szCs w:val="32"/>
          <w:highlight w:val="none"/>
        </w:rPr>
        <w:t>年度</w:t>
      </w:r>
      <w:r>
        <w:rPr>
          <w:rFonts w:hint="eastAsia" w:ascii="仿宋_GB2312" w:hAnsi="黑体" w:eastAsia="仿宋_GB2312"/>
          <w:sz w:val="32"/>
          <w:szCs w:val="32"/>
          <w:highlight w:val="none"/>
          <w:lang w:eastAsia="zh-CN"/>
        </w:rPr>
        <w:t>世界综合排名（</w:t>
      </w:r>
      <w:r>
        <w:rPr>
          <w:rFonts w:hint="eastAsia" w:ascii="仿宋_GB2312" w:hAnsi="黑体" w:eastAsia="仿宋_GB2312"/>
          <w:sz w:val="32"/>
          <w:szCs w:val="32"/>
          <w:lang w:val="en-US" w:eastAsia="zh-CN"/>
        </w:rPr>
        <w:t>QS世界大学排名、泰晤士高等教育世界大学排名、《美国新闻与世界报道》世界大学排名、软科世界大学学术排名之一</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lang w:val="en-US" w:eastAsia="zh-CN"/>
        </w:rPr>
        <w:t>前300名</w:t>
      </w:r>
      <w:r>
        <w:rPr>
          <w:rFonts w:hint="eastAsia" w:ascii="仿宋_GB2312" w:hAnsi="黑体" w:eastAsia="仿宋_GB2312"/>
          <w:sz w:val="32"/>
          <w:szCs w:val="32"/>
        </w:rPr>
        <w:t>为准。</w:t>
      </w:r>
    </w:p>
    <w:p w14:paraId="0C362752">
      <w:pPr>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（四）硕士研究生需完整填报本科阶段和硕士研究生阶段赋分。</w:t>
      </w:r>
    </w:p>
    <w:p w14:paraId="1205755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二、学业成绩方面</w:t>
      </w:r>
    </w:p>
    <w:p w14:paraId="4CFFCB37">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以学校出具的加盖印章的成绩单为准，按照表内对应分值赋分。不能提供有效成绩单的，不得分。学校成绩单未体现GPA的，或与国内GPA计算方法不一致的，按下列计算方法计算GPA。</w:t>
      </w:r>
    </w:p>
    <w:p w14:paraId="25E57F1F">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GPA计算方法：</w:t>
      </w:r>
    </w:p>
    <w:p w14:paraId="264B7391">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GPA＝所学课程学分绩点之和÷所学课程学分之和。</w:t>
      </w:r>
    </w:p>
    <w:p w14:paraId="7951F88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课程学分绩点=课程绩点×学分数。</w:t>
      </w:r>
    </w:p>
    <w:p w14:paraId="3D97019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课程绩点=4-3（100-X）^2/1600（60≤X≤100， X 为百分制课程分数）。</w:t>
      </w:r>
    </w:p>
    <w:p w14:paraId="6A4FC073">
      <w:pPr>
        <w:numPr>
          <w:ilvl w:val="0"/>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三、科研</w:t>
      </w:r>
      <w:r>
        <w:rPr>
          <w:rFonts w:hint="eastAsia" w:ascii="黑体" w:hAnsi="黑体" w:eastAsia="黑体" w:cs="黑体"/>
          <w:sz w:val="32"/>
          <w:szCs w:val="32"/>
        </w:rPr>
        <w:t>成果方面</w:t>
      </w:r>
    </w:p>
    <w:p w14:paraId="58E9AEE3">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需提供检索页、扫描文本、</w:t>
      </w:r>
      <w:r>
        <w:rPr>
          <w:rFonts w:hint="eastAsia" w:ascii="仿宋_GB2312" w:hAnsi="黑体" w:eastAsia="仿宋_GB2312"/>
          <w:sz w:val="32"/>
          <w:szCs w:val="32"/>
          <w:lang w:eastAsia="zh-CN"/>
        </w:rPr>
        <w:t>文献检索报告、</w:t>
      </w:r>
      <w:r>
        <w:rPr>
          <w:rFonts w:hint="eastAsia" w:ascii="仿宋_GB2312" w:hAnsi="黑体" w:eastAsia="仿宋_GB2312"/>
          <w:sz w:val="32"/>
          <w:szCs w:val="32"/>
        </w:rPr>
        <w:t>作品文件、专利证书等材料</w:t>
      </w:r>
      <w:r>
        <w:rPr>
          <w:rFonts w:hint="eastAsia" w:ascii="仿宋_GB2312" w:hAnsi="黑体" w:eastAsia="仿宋_GB2312"/>
          <w:sz w:val="32"/>
          <w:szCs w:val="32"/>
          <w:lang w:eastAsia="zh-CN"/>
        </w:rPr>
        <w:t>。</w:t>
      </w:r>
      <w:r>
        <w:rPr>
          <w:rFonts w:hint="eastAsia" w:ascii="仿宋_GB2312" w:hAnsi="黑体" w:eastAsia="仿宋_GB2312"/>
          <w:sz w:val="32"/>
          <w:szCs w:val="32"/>
          <w:highlight w:val="none"/>
        </w:rPr>
        <w:t>实用新型、外观设计专利不得分。</w:t>
      </w:r>
    </w:p>
    <w:p w14:paraId="6C2116A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、专业技术职称方面</w:t>
      </w:r>
    </w:p>
    <w:p w14:paraId="3C21346F">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（一）要求为社会化专业技术</w:t>
      </w:r>
      <w:bookmarkStart w:id="0" w:name="_GoBack"/>
      <w:bookmarkEnd w:id="0"/>
      <w:r>
        <w:rPr>
          <w:rFonts w:hint="eastAsia" w:ascii="仿宋_GB2312" w:hAnsi="黑体" w:eastAsia="仿宋_GB2312"/>
          <w:sz w:val="32"/>
          <w:szCs w:val="32"/>
        </w:rPr>
        <w:t>职称</w:t>
      </w:r>
      <w:r>
        <w:rPr>
          <w:rFonts w:hint="eastAsia" w:ascii="仿宋_GB2312" w:hAnsi="黑体" w:eastAsia="仿宋_GB2312"/>
          <w:sz w:val="32"/>
          <w:szCs w:val="32"/>
          <w:lang w:eastAsia="zh-CN"/>
        </w:rPr>
        <w:t>。</w:t>
      </w:r>
    </w:p>
    <w:p w14:paraId="61F197B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（二）需提供职称证，并可在相应查询系统中查询。</w:t>
      </w:r>
    </w:p>
    <w:p w14:paraId="79822AB2">
      <w:pPr>
        <w:spacing w:line="560" w:lineRule="exact"/>
        <w:ind w:firstLine="640" w:firstLineChars="200"/>
        <w:rPr>
          <w:rFonts w:ascii="黑体" w:hAnsi="黑体" w:eastAsia="黑体" w:cs="黑体"/>
          <w:sz w:val="32"/>
          <w:szCs w:val="32"/>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w:t>
      </w:r>
      <w:r>
        <w:rPr>
          <w:rFonts w:hint="eastAsia" w:ascii="黑体" w:hAnsi="黑体" w:eastAsia="黑体" w:cs="黑体"/>
          <w:sz w:val="32"/>
          <w:szCs w:val="32"/>
        </w:rPr>
        <w:t>获得奖项方面</w:t>
      </w:r>
    </w:p>
    <w:p w14:paraId="6BCB0953">
      <w:pPr>
        <w:spacing w:line="560" w:lineRule="exact"/>
        <w:ind w:firstLine="640" w:firstLineChars="200"/>
        <w:rPr>
          <w:rFonts w:ascii="仿宋_GB2312" w:hAnsi="黑体" w:eastAsia="仿宋_GB2312"/>
          <w:sz w:val="32"/>
          <w:szCs w:val="32"/>
          <w:highlight w:val="none"/>
        </w:rPr>
      </w:pPr>
      <w:r>
        <w:rPr>
          <w:rFonts w:hint="eastAsia" w:ascii="仿宋_GB2312" w:hAnsi="黑体" w:eastAsia="仿宋_GB2312"/>
          <w:sz w:val="32"/>
          <w:szCs w:val="32"/>
        </w:rPr>
        <w:t>（一</w:t>
      </w:r>
      <w:r>
        <w:rPr>
          <w:rFonts w:hint="eastAsia" w:ascii="仿宋_GB2312" w:hAnsi="黑体" w:eastAsia="仿宋_GB2312"/>
          <w:sz w:val="32"/>
          <w:szCs w:val="32"/>
          <w:highlight w:val="none"/>
        </w:rPr>
        <w:t>）荣誉等级认定以颁发、授予</w:t>
      </w:r>
      <w:r>
        <w:rPr>
          <w:rFonts w:hint="eastAsia" w:ascii="仿宋_GB2312" w:hAnsi="黑体" w:eastAsia="仿宋_GB2312"/>
          <w:sz w:val="32"/>
          <w:szCs w:val="32"/>
        </w:rPr>
        <w:t>单位的级别为准，以表彰文件、表彰证书、获奖证书、荣誉证书等用章单位作为认定依据。国家级指党中央、国务院授予或颁发的荣誉，省级指中央和国家机关部委及省（自治区、直辖市</w:t>
      </w:r>
      <w:r>
        <w:rPr>
          <w:rFonts w:hint="eastAsia" w:ascii="仿宋_GB2312" w:hAnsi="黑体" w:eastAsia="仿宋_GB2312"/>
          <w:sz w:val="32"/>
          <w:szCs w:val="32"/>
          <w:highlight w:val="none"/>
        </w:rPr>
        <w:t>）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w:t>
      </w:r>
      <w:r>
        <w:rPr>
          <w:rFonts w:ascii="仿宋_GB2312" w:hAnsi="黑体" w:eastAsia="仿宋_GB2312"/>
          <w:sz w:val="32"/>
          <w:szCs w:val="32"/>
          <w:highlight w:val="none"/>
        </w:rPr>
        <w:t xml:space="preserve"> </w:t>
      </w:r>
    </w:p>
    <w:p w14:paraId="44C9DCD1">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（二）学校授予的荣誉</w:t>
      </w:r>
      <w:r>
        <w:rPr>
          <w:rFonts w:hint="eastAsia" w:ascii="仿宋_GB2312" w:hAnsi="黑体" w:eastAsia="仿宋_GB2312"/>
          <w:sz w:val="32"/>
          <w:szCs w:val="32"/>
          <w:lang w:eastAsia="zh-CN"/>
        </w:rPr>
        <w:t>、在校期间获得的各类奖学金</w:t>
      </w:r>
      <w:r>
        <w:rPr>
          <w:rFonts w:hint="eastAsia" w:ascii="仿宋_GB2312" w:hAnsi="黑体" w:eastAsia="仿宋_GB2312"/>
          <w:sz w:val="32"/>
          <w:szCs w:val="32"/>
        </w:rPr>
        <w:t>不计算得分。</w:t>
      </w:r>
    </w:p>
    <w:p w14:paraId="17518664">
      <w:pPr>
        <w:spacing w:line="560" w:lineRule="exact"/>
        <w:ind w:firstLine="640" w:firstLineChars="200"/>
      </w:pPr>
      <w:r>
        <w:rPr>
          <w:rFonts w:hint="eastAsia" w:ascii="仿宋_GB2312" w:hAnsi="黑体" w:eastAsia="仿宋_GB2312"/>
          <w:sz w:val="32"/>
          <w:szCs w:val="32"/>
        </w:rPr>
        <w:t>（三）各类协会、社会组织、组委会发放证书的不加分。</w:t>
      </w:r>
    </w:p>
    <w:p w14:paraId="2884961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997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D6AF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DD6AF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47C90"/>
    <w:rsid w:val="03CE00B3"/>
    <w:rsid w:val="0F3F0B80"/>
    <w:rsid w:val="123F32E8"/>
    <w:rsid w:val="14047C90"/>
    <w:rsid w:val="28F677B6"/>
    <w:rsid w:val="445E629C"/>
    <w:rsid w:val="5DFE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864</Words>
  <Characters>905</Characters>
  <Lines>0</Lines>
  <Paragraphs>0</Paragraphs>
  <TotalTime>19</TotalTime>
  <ScaleCrop>false</ScaleCrop>
  <LinksUpToDate>false</LinksUpToDate>
  <CharactersWithSpaces>908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2025-03-18T18:43:00Z</dcterms:created>
  <dc:creator>如心</dc:creator>
  <cp:lastModifiedBy>Admin</cp:lastModifiedBy>
  <dcterms:modified xsi:type="dcterms:W3CDTF">2025-04-02T03:18:01Z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E23DB53D1BC64BAFB0DAE90BD0C3BBBB_13</vt:lpwstr>
  </property>
  <property fmtid="{D5CDD505-2E9C-101B-9397-08002B2CF9AE}" pid="4" name="KSOTemplateDocerSaveRecord">
    <vt:lpwstr>eyJoZGlkIjoiZGM0YjNmMGYzNmM0NmViNTYxNGVjMGZlNDhlZTMzYmIifQ==</vt:lpwstr>
  </property>
</Properties>
</file>