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rPr>
          <w:rFonts w:hint="eastAsia" w:ascii="黑体" w:hAnsi="黑体" w:eastAsia="黑体" w:cs="黑体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kern w:val="0"/>
          <w:sz w:val="32"/>
          <w:szCs w:val="32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w w:val="100"/>
          <w:kern w:val="0"/>
          <w:sz w:val="44"/>
          <w:szCs w:val="44"/>
          <w:u w:val="none"/>
          <w:lang w:val="en-US" w:eastAsia="zh-CN" w:bidi="ar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w w:val="100"/>
          <w:kern w:val="0"/>
          <w:sz w:val="44"/>
          <w:szCs w:val="44"/>
          <w:u w:val="none"/>
          <w:lang w:val="en-US" w:eastAsia="zh-CN" w:bidi="ar"/>
        </w:rPr>
        <w:t>广东省农业农村厅所属事业单位2025年公开招聘工作人员岗位表</w:t>
      </w:r>
    </w:p>
    <w:bookmarkEnd w:id="1"/>
    <w:p>
      <w:pPr>
        <w:pStyle w:val="5"/>
        <w:rPr>
          <w:rFonts w:hint="eastAsia"/>
          <w:lang w:val="en-US" w:eastAsia="zh-CN"/>
        </w:rPr>
      </w:pPr>
    </w:p>
    <w:tbl>
      <w:tblPr>
        <w:tblStyle w:val="6"/>
        <w:tblW w:w="54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168"/>
        <w:gridCol w:w="1035"/>
        <w:gridCol w:w="1736"/>
        <w:gridCol w:w="1235"/>
        <w:gridCol w:w="540"/>
        <w:gridCol w:w="777"/>
        <w:gridCol w:w="869"/>
        <w:gridCol w:w="913"/>
        <w:gridCol w:w="3079"/>
        <w:gridCol w:w="1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综合部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从事宣传、公文处理工作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新闻学（A050301），传播学（A050302），新闻与传播硕士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（专业硕士）（A050303）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计划财务与资产管理部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从事项目管理、园区升级管理工作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土木工程硕士（专业硕士）（A084401），农田水土工程硕士（专业硕士）（A084404）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A03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计划财务与资产管理部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从事资产管理、财务管理工作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财务管理（B120204），会计学（B120203），会计学（A120201）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种植业技术与种业推广部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从事种植业技术与种业推广工作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作物学（A0901）,农艺与种业（A0905）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种植业技术与种业推广部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从事种植业技术与种业推广工作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农业工程与信息技术硕士（专业硕士）（A090701）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畜牧技术推广部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从事畜牧技术推广工作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动物遗传育种与繁殖（A091001），动物营养与饲料科学（A091002)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渔业技术推广部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从事渔业技术推广工作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水产养殖（A091301）,渔业发展硕士（专业硕士）（A091304）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农业机械化技术推广与鉴定部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从事农业机械化技术推广工作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通信与信息系统（A081001），信号与信息处理（A081002）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A09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农业机械化技术推广与鉴定部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从事农业机械化技术推广工作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机械制造及其自动化（A080201），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人工智能硕士（A084010）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广东省农业技术推广中心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渔业技术推广部（大亚湾）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从事渔业技术推广工作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水产养殖（A091301），渔业发展硕士（专业硕士）（A091304）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广东省农业有害生物预警防控中心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农药科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从事农药科学使用工作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植物保护（A0904）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广东省农业环境与耕地质量保护中心（广东省农业农村投资项目中心）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肥料技术科、环境保护科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从事科学施肥、土壤产地环境保护与治理等工作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农业资源与环境（A0903）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19" w:beforeLines="70" w:after="0"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A13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广东省农业环境与耕地质量保护中心（广东省农业农村投资项目中心）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耕地质量科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从事土壤调查、耕地质量监测、等级评价等工作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摄影测量与遥感（A081602），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地图制图学与地理信息工程（A081603），测绘工程硕士（专业硕士）（A084204）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97" w:beforeLines="100" w:after="0"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广东省农业环境与耕地质量保护中心（广东省农业农村投资项目中心）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项目评审与绩效管理科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从事项目评审及验收、绩效评价等工作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农业管理（A0908）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2年以上从事农业农村项目评审、项目验收管理、项目绩效评价等相关工作经历。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A15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广东省现代农业装备研究院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设施农业装备技术研究开发中心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从事设施园艺装备研发工作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农机装备工程硕士（专业硕士）（A084608），农业机械化工程（A082801）,农业电气化与自动化（A082804）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A16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广东省农产品质量安全中心（广东省绿色食品发展中心）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农产品检验科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从事农业投入品质量、农产品安全检验检测工作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分析化学（A070302），药物分析学（A100704）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A17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产业发展科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从事涉农项目策划与组织实施工作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产业经济学（A020205）,农业经济管理（A120301）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A18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  <w:bookmarkStart w:id="0" w:name="OLE_LINK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省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综合科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从事新闻宣传、文稿材料撰写、理论研究等工作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汉语言文字学（A050103）,中国现当代文学（A050106）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A19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乡村文体科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从事新闻宣传、文稿材料撰写、理论研究等工作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汉语言文字学（A050103）,中国现当代文学（A050106）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A20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国际合作科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从事农业对外交流、英语翻译工作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英语语言文学（A050201）,英语笔译硕士（专业硕士）（A050212）,英语口译硕士（专业硕士）（A050213）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  <w:t>具有全国翻译专业资格(水平)英语二级口译(交替传译)以上证书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A21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教育培训科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从事农产品大数据平台运维相关工作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计算机技术硕士（专业硕士）（A084004）,人工智能硕士（专业硕士）（A084010）,大数据技术与工程（专业硕士）（A084011）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A22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广东省农业对外经济与农民合作促进中心（广东省农业展览馆）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乡村人才科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从事涉农涉外商事法律服务、文秘管理等工作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法学理论（A030101）,宪法学与行政法学（A030103）,民商法学（含：劳动法学、社会保障法学）（A030105）,经济法学（A030107）,国际法学（含：国际公法、国际私法、国际经济法）（A030109）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A23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广东省港澳流动渔民接待站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港澳流动渔民业务科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从事流动渔船管理工作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海洋信息工程（B080718）、航海技术（B081903）、轮机工程（B081904）、船舶电子电气工程（B081908）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A24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1" w:beforeLines="20" w:line="240" w:lineRule="auto"/>
              <w:ind w:left="0" w:leftChars="0" w:firstLine="0" w:firstLine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广州国家现代农业产业科技创新中心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信息科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从事信息化项目管理、数据采集分析、信息系统建设维护等工作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专业技术岗位十一级至十三级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计算机应用技术（A081203）、软件工程（A083501）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0"/>
                <w:szCs w:val="20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200" w:firstLineChars="200"/>
        <w:jc w:val="both"/>
        <w:rPr>
          <w:rFonts w:hint="eastAsia" w:ascii="仿宋_GB2312" w:hAnsi="仿宋_GB2312" w:eastAsia="仿宋_GB2312" w:cs="仿宋_GB2312"/>
          <w:w w:val="100"/>
          <w:kern w:val="0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w w:val="100"/>
          <w:kern w:val="0"/>
          <w:sz w:val="21"/>
          <w:szCs w:val="21"/>
          <w:lang w:val="en-US" w:eastAsia="zh-CN"/>
        </w:rPr>
        <w:sectPr>
          <w:footerReference r:id="rId3" w:type="default"/>
          <w:pgSz w:w="16838" w:h="11906" w:orient="landscape"/>
          <w:pgMar w:top="1531" w:right="1871" w:bottom="1531" w:left="187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95" w:charSpace="0"/>
        </w:sectPr>
      </w:pPr>
      <w:r>
        <w:rPr>
          <w:rFonts w:hint="eastAsia" w:ascii="仿宋" w:hAnsi="仿宋" w:eastAsia="仿宋" w:cs="仿宋"/>
          <w:snapToGrid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vertAlign w:val="baseline"/>
          <w:lang w:eastAsia="zh-CN" w:bidi="ar-SA"/>
        </w:rPr>
        <w:t>注：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u w:val="none" w:color="auto"/>
          <w:lang w:bidi="ar-SA"/>
        </w:rPr>
        <w:t>2025年应届毕业生不受年龄限制；非应届毕业生须</w:t>
      </w:r>
      <w:r>
        <w:rPr>
          <w:rFonts w:hint="eastAsia" w:ascii="仿宋" w:hAnsi="仿宋" w:eastAsia="仿宋" w:cs="仿宋"/>
          <w:snapToGrid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vertAlign w:val="baseline"/>
          <w:lang w:val="en-US" w:eastAsia="zh-CN" w:bidi="ar-SA"/>
        </w:rPr>
        <w:t>35周岁（含）以下（年龄计算至报名首日）。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</w:pPr>
    </w:p>
    <w:p/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C1496"/>
    <w:rsid w:val="4F7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2025-04-23T07:24:00Z</dcterms:created>
  <dc:creator>黄敏</dc:creator>
  <cp:lastModifiedBy>黄敏</cp:lastModifiedBy>
  <dcterms:modified xsi:type="dcterms:W3CDTF">2025-04-23T07:24:55Z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E233FEA2765648C292A40D91742C22F1</vt:lpwstr>
  </property>
</Properties>
</file>