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snapToGrid w:val="0"/>
        <w:jc w:val="start"/>
        <w:spacing w:line="520" w:lineRule="exact"/>
        <w:rPr>
          <w:b w:val="1"/>
          <w:sz w:val="32"/>
          <w:lang w:eastAsia="zh-CN"/>
          <w:szCs w:val="32"/>
          <w:bCs/>
          <w:rFonts w:ascii="宋体" w:hAnsi="宋体" w:eastAsia="宋体" w:hint="eastAsia"/>
        </w:rPr>
      </w:pPr>
      <w:r>
        <w:rPr>
          <w:b w:val="1"/>
          <w:sz w:val="32"/>
          <w:lang w:eastAsia="zh-CN"/>
          <w:szCs w:val="32"/>
          <w:bCs/>
          <w:rFonts w:ascii="宋体" w:hAnsi="宋体" w:eastAsia="宋体" w:hint="eastAsia"/>
        </w:rPr>
        <w:t xml:space="preserve">附件</w:t>
      </w:r>
      <w:r>
        <w:rPr>
          <w:b w:val="1"/>
          <w:sz w:val="32"/>
          <w:lang w:val="en-US" w:eastAsia="zh-CN"/>
          <w:szCs w:val="32"/>
          <w:bCs/>
          <w:rFonts w:ascii="宋体" w:hAnsi="宋体" w:eastAsia="宋体" w:hint="eastAsia"/>
        </w:rPr>
        <w:t xml:space="preserve">2</w:t>
      </w:r>
      <w:r>
        <w:rPr>
          <w:b w:val="1"/>
          <w:sz w:val="44"/>
          <w:lang w:val="en-US" w:eastAsia="zh-CN"/>
          <w:szCs w:val="44"/>
          <w:bCs/>
          <w:rFonts w:ascii="宋体" w:hAnsi="宋体" w:eastAsia="宋体"/>
        </w:rPr>
      </w:r>
    </w:p>
    <w:p>
      <w:pPr>
        <w:pStyle w:val="Normal"/>
        <w:snapToGrid w:val="0"/>
        <w:jc w:val="center"/>
        <w:spacing w:line="520" w:lineRule="exact"/>
        <w:rPr>
          <w:b w:val="1"/>
          <w:sz w:val="44"/>
          <w:szCs w:val="44"/>
          <w:bCs/>
          <w:rFonts w:ascii="宋体" w:hAnsi="宋体" w:eastAsia="宋体" w:hint="eastAsia"/>
        </w:rPr>
      </w:pPr>
      <w:r>
        <w:rPr>
          <w:b w:val="1"/>
          <w:sz w:val="44"/>
          <w:szCs w:val="44"/>
          <w:bCs/>
          <w:rFonts w:ascii="宋体" w:hAnsi="宋体" w:eastAsia="宋体" w:hint="eastAsia"/>
        </w:rPr>
      </w:r>
    </w:p>
    <w:p>
      <w:pPr>
        <w:pStyle w:val="Normal"/>
        <w:snapToGrid w:val="0"/>
        <w:jc w:val="center"/>
        <w:spacing w:line="520" w:lineRule="exact"/>
        <w:rPr>
          <w:b w:val="1"/>
          <w:sz w:val="44"/>
          <w:szCs w:val="44"/>
          <w:bCs/>
          <w:rFonts w:ascii="宋体" w:hAnsi="宋体" w:eastAsia="宋体" w:hint="eastAsia"/>
        </w:rPr>
      </w:pPr>
      <w:r>
        <w:rPr>
          <w:b w:val="1"/>
          <w:sz w:val="44"/>
          <w:szCs w:val="44"/>
          <w:bCs/>
          <w:rFonts w:ascii="宋体" w:hAnsi="宋体" w:eastAsia="宋体" w:hint="eastAsia"/>
        </w:rPr>
        <w:t xml:space="preserve">辽源市事业单位</w:t>
      </w:r>
      <w:r>
        <w:rPr>
          <w:b w:val="1"/>
          <w:sz w:val="44"/>
          <w:lang w:eastAsia="zh-CN"/>
          <w:szCs w:val="44"/>
          <w:bCs/>
          <w:rFonts w:ascii="宋体" w:hAnsi="宋体" w:eastAsia="宋体" w:hint="eastAsia"/>
        </w:rPr>
        <w:t xml:space="preserve">公开</w:t>
      </w:r>
      <w:r>
        <w:rPr>
          <w:b w:val="1"/>
          <w:sz w:val="44"/>
          <w:szCs w:val="44"/>
          <w:bCs/>
          <w:rFonts w:ascii="宋体" w:hAnsi="宋体" w:eastAsia="宋体" w:hint="eastAsia"/>
        </w:rPr>
        <w:t xml:space="preserve">招聘</w:t>
      </w:r>
      <w:r>
        <w:rPr>
          <w:b w:val="1"/>
          <w:sz w:val="44"/>
          <w:lang w:val="en-US" w:eastAsia="zh-CN"/>
          <w:szCs w:val="44"/>
          <w:bCs/>
          <w:rFonts w:ascii="宋体" w:hAnsi="宋体" w:eastAsia="宋体" w:hint="eastAsia"/>
        </w:rPr>
        <w:t xml:space="preserve">2025年秋季</w:t>
      </w:r>
      <w:r>
        <w:rPr>
          <w:b w:val="1"/>
          <w:sz w:val="44"/>
          <w:lang w:eastAsia="zh-CN"/>
          <w:szCs w:val="44"/>
          <w:bCs/>
          <w:rFonts w:ascii="宋体" w:hAnsi="宋体" w:eastAsia="宋体" w:hint="eastAsia"/>
        </w:rPr>
        <w:t xml:space="preserve">应征入伍高校毕业生笔试</w:t>
      </w:r>
      <w:r>
        <w:rPr>
          <w:b w:val="1"/>
          <w:sz w:val="44"/>
          <w:szCs w:val="44"/>
          <w:kern w:val="0"/>
          <w:bCs/>
          <w:rFonts w:hAnsi="宋体"/>
        </w:rPr>
        <w:t xml:space="preserve">通用知识</w:t>
      </w:r>
      <w:r>
        <w:rPr>
          <w:b w:val="1"/>
          <w:sz w:val="44"/>
          <w:lang w:eastAsia="zh-CN"/>
          <w:szCs w:val="44"/>
          <w:kern w:val="0"/>
          <w:bCs/>
          <w:rFonts w:hAnsi="宋体" w:hint="eastAsia"/>
        </w:rPr>
        <w:t xml:space="preserve">科目</w:t>
      </w:r>
      <w:r>
        <w:rPr>
          <w:b w:val="1"/>
          <w:sz w:val="44"/>
          <w:szCs w:val="44"/>
          <w:kern w:val="0"/>
          <w:bCs/>
          <w:rFonts w:hAnsi="宋体"/>
        </w:rPr>
        <w:t xml:space="preserve">考试大纲</w:t>
      </w:r>
      <w:r>
        <w:rPr>
          <w:b w:val="1"/>
          <w:sz w:val="44"/>
          <w:szCs w:val="44"/>
          <w:kern w:val="0"/>
          <w:bCs/>
        </w:rPr>
      </w:r>
    </w:p>
    <w:p>
      <w:pPr>
        <w:pStyle w:val="Normal"/>
        <w:widowControl w:val="1"/>
        <w:jc w:val="center"/>
        <w:rPr>
          <w:sz w:val="32"/>
          <w:szCs w:val="32"/>
          <w:kern w:val="0"/>
        </w:rPr>
      </w:pPr>
      <w:r>
        <w:rPr>
          <w:sz w:val="32"/>
          <w:szCs w:val="32"/>
          <w:kern w:val="0"/>
        </w:rPr>
      </w:r>
    </w:p>
    <w:p>
      <w:pPr>
        <w:pStyle w:val="Normal"/>
        <w:widowControl w:val="1"/>
        <w:rPr>
          <w:sz w:val="32"/>
          <w:szCs w:val="32"/>
          <w:kern w:val="0"/>
          <w:rFonts w:eastAsia="方正仿宋_GBK"/>
        </w:rPr>
      </w:pPr>
      <w:r>
        <w:rPr>
          <w:sz w:val="32"/>
          <w:szCs w:val="32"/>
          <w:kern w:val="0"/>
          <w:rFonts w:eastAsia="方正仿宋_GBK"/>
        </w:rPr>
        <w:t xml:space="preserve">   </w:t>
      </w:r>
      <w:r>
        <w:rPr>
          <w:sz w:val="32"/>
          <w:szCs w:val="32"/>
          <w:kern w:val="0"/>
          <w:rFonts w:eastAsia="仿宋_GB2312"/>
        </w:rPr>
        <w:t xml:space="preserve"> 根据</w:t>
      </w:r>
      <w:r>
        <w:rPr>
          <w:sz w:val="32"/>
          <w:szCs w:val="32"/>
          <w:kern w:val="0"/>
          <w:rFonts w:eastAsia="仿宋_GB2312" w:hint="eastAsia"/>
        </w:rPr>
        <w:t xml:space="preserve">辽源市</w:t>
      </w:r>
      <w:r>
        <w:rPr>
          <w:sz w:val="32"/>
          <w:szCs w:val="32"/>
          <w:kern w:val="0"/>
          <w:rFonts w:eastAsia="仿宋_GB2312"/>
        </w:rPr>
        <w:t xml:space="preserve">事业单位</w:t>
      </w:r>
      <w:r>
        <w:rPr>
          <w:sz w:val="32"/>
          <w:lang w:eastAsia="zh-CN"/>
          <w:szCs w:val="32"/>
          <w:kern w:val="0"/>
          <w:rFonts w:eastAsia="仿宋_GB2312" w:hint="eastAsia"/>
        </w:rPr>
        <w:t xml:space="preserve">人才</w:t>
      </w:r>
      <w:r>
        <w:rPr>
          <w:sz w:val="32"/>
          <w:szCs w:val="32"/>
          <w:kern w:val="0"/>
          <w:rFonts w:eastAsia="仿宋_GB2312"/>
        </w:rPr>
        <w:t xml:space="preserve">招聘笔试工作需要，结合公开招聘</w:t>
      </w:r>
      <w:r>
        <w:rPr>
          <w:sz w:val="32"/>
          <w:szCs w:val="32"/>
          <w:kern w:val="0"/>
          <w:rFonts w:ascii="仿宋" w:hAnsi="仿宋" w:eastAsia="仿宋" w:hint="eastAsia"/>
        </w:rPr>
        <w:t xml:space="preserve">岗位的特点，拟定辽源市事业单位</w:t>
      </w:r>
      <w:r>
        <w:rPr>
          <w:sz w:val="32"/>
          <w:lang w:eastAsia="zh-CN"/>
          <w:szCs w:val="32"/>
          <w:kern w:val="0"/>
          <w:rFonts w:ascii="仿宋" w:hAnsi="仿宋" w:eastAsia="仿宋" w:hint="eastAsia"/>
        </w:rPr>
        <w:t xml:space="preserve">公开</w:t>
      </w:r>
      <w:r>
        <w:rPr>
          <w:sz w:val="32"/>
          <w:szCs w:val="32"/>
          <w:kern w:val="0"/>
          <w:rFonts w:ascii="仿宋" w:hAnsi="仿宋" w:eastAsia="仿宋" w:hint="eastAsia"/>
        </w:rPr>
        <w:t xml:space="preserve">招</w:t>
      </w:r>
      <w:r>
        <w:rPr>
          <w:sz w:val="32"/>
          <w:lang w:eastAsia="zh-CN"/>
          <w:szCs w:val="32"/>
          <w:kern w:val="0"/>
          <w:rFonts w:ascii="仿宋" w:hAnsi="仿宋" w:eastAsia="仿宋" w:hint="eastAsia"/>
        </w:rPr>
        <w:t xml:space="preserve">聘</w:t>
      </w:r>
      <w:r>
        <w:rPr>
          <w:sz w:val="32"/>
          <w:lang w:val="en-US" w:eastAsia="zh-CN"/>
          <w:szCs w:val="32"/>
          <w:kern w:val="0"/>
          <w:rFonts w:ascii="仿宋" w:hAnsi="仿宋" w:eastAsia="仿宋" w:hint="eastAsia"/>
        </w:rPr>
        <w:t xml:space="preserve">2025年秋季</w:t>
      </w:r>
      <w:r>
        <w:rPr>
          <w:sz w:val="32"/>
          <w:lang w:eastAsia="zh-CN"/>
          <w:szCs w:val="32"/>
          <w:kern w:val="0"/>
          <w:rFonts w:ascii="仿宋" w:hAnsi="仿宋" w:eastAsia="仿宋" w:hint="eastAsia"/>
        </w:rPr>
        <w:t xml:space="preserve">应征入伍高校毕业生笔试通用知识科目</w:t>
      </w:r>
      <w:r>
        <w:rPr>
          <w:sz w:val="32"/>
          <w:szCs w:val="32"/>
          <w:kern w:val="0"/>
          <w:rFonts w:ascii="仿宋" w:hAnsi="仿宋" w:eastAsia="仿宋" w:hint="eastAsia"/>
        </w:rPr>
        <w:t xml:space="preserve">考试大纲。此大纲涵盖</w:t>
      </w:r>
      <w:r>
        <w:rPr>
          <w:sz w:val="32"/>
          <w:szCs w:val="32"/>
          <w:kern w:val="0"/>
          <w:rFonts w:eastAsia="仿宋_GB2312"/>
        </w:rPr>
        <w:t xml:space="preserve">的内容为纲领性内容，仅为</w:t>
      </w:r>
      <w:r>
        <w:rPr>
          <w:sz w:val="32"/>
          <w:lang w:eastAsia="zh-CN"/>
          <w:szCs w:val="32"/>
          <w:kern w:val="0"/>
          <w:rFonts w:eastAsia="仿宋_GB2312" w:hint="eastAsia"/>
        </w:rPr>
        <w:t xml:space="preserve">通用知识科目</w:t>
      </w:r>
      <w:r>
        <w:rPr>
          <w:sz w:val="32"/>
          <w:szCs w:val="32"/>
          <w:kern w:val="0"/>
          <w:rFonts w:eastAsia="仿宋_GB2312"/>
        </w:rPr>
        <w:t xml:space="preserve">考生复习提供一定的参考和借鉴。</w:t>
      </w:r>
      <w:r>
        <w:rPr>
          <w:sz w:val="32"/>
          <w:szCs w:val="32"/>
          <w:kern w:val="0"/>
          <w:rFonts w:eastAsia="仿宋_GB2312"/>
        </w:rPr>
      </w:r>
    </w:p>
    <w:p>
      <w:pPr>
        <w:pStyle w:val="Normal"/>
        <w:widowControl w:val="1"/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    </w:t>
      </w:r>
      <w:r>
        <w:rPr>
          <w:sz w:val="32"/>
          <w:szCs w:val="32"/>
          <w:kern w:val="0"/>
          <w:rFonts w:hAnsi="黑体" w:eastAsia="黑体"/>
        </w:rPr>
        <w:t xml:space="preserve">一、科目</w:t>
      </w:r>
      <w:r>
        <w:rPr>
          <w:sz w:val="32"/>
          <w:lang w:eastAsia="zh-CN"/>
          <w:szCs w:val="32"/>
          <w:kern w:val="0"/>
          <w:rFonts w:hAnsi="黑体" w:eastAsia="黑体" w:hint="eastAsia"/>
        </w:rPr>
        <w:t xml:space="preserve">名称</w:t>
      </w:r>
      <w:r>
        <w:rPr>
          <w:sz w:val="32"/>
          <w:szCs w:val="32"/>
          <w:kern w:val="0"/>
          <w:rFonts w:eastAsia="黑体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通用知识</w:t>
      </w:r>
      <w:r>
        <w:rPr>
          <w:sz w:val="32"/>
          <w:szCs w:val="32"/>
          <w:kern w:val="0"/>
          <w:rFonts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hAnsi="黑体" w:eastAsia="黑体"/>
        </w:rPr>
      </w:pPr>
      <w:r>
        <w:rPr>
          <w:sz w:val="32"/>
          <w:szCs w:val="32"/>
          <w:kern w:val="0"/>
          <w:rFonts w:hAnsi="黑体" w:eastAsia="黑体"/>
        </w:rPr>
        <w:t xml:space="preserve">二、考试时限</w:t>
      </w:r>
      <w:r>
        <w:rPr>
          <w:sz w:val="32"/>
          <w:szCs w:val="32"/>
          <w:kern w:val="0"/>
          <w:rFonts w:eastAsia="黑体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仿宋" w:hAnsi="仿宋" w:eastAsia="仿宋" w:hint="eastAsia"/>
        </w:rPr>
      </w:pPr>
      <w:r>
        <w:rPr>
          <w:sz w:val="32"/>
          <w:szCs w:val="32"/>
          <w:kern w:val="0"/>
          <w:rFonts w:ascii="仿宋" w:hAnsi="仿宋" w:eastAsia="仿宋" w:hint="eastAsia"/>
        </w:rPr>
        <w:t xml:space="preserve">时限为90分钟，满分100分。</w:t>
      </w:r>
      <w:r>
        <w:rPr>
          <w:sz w:val="32"/>
          <w:szCs w:val="32"/>
          <w:kern w:val="0"/>
          <w:rFonts w:ascii="仿宋" w:hAnsi="仿宋" w:eastAsia="仿宋" w:hint="eastAsia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hAnsi="黑体" w:eastAsia="黑体"/>
        </w:rPr>
      </w:pPr>
      <w:r>
        <w:rPr>
          <w:sz w:val="32"/>
          <w:szCs w:val="32"/>
          <w:kern w:val="0"/>
          <w:rFonts w:hAnsi="黑体" w:eastAsia="黑体"/>
        </w:rPr>
        <w:t xml:space="preserve">三、考试形式</w:t>
      </w:r>
      <w:r>
        <w:rPr>
          <w:sz w:val="32"/>
          <w:szCs w:val="32"/>
          <w:kern w:val="0"/>
          <w:rFonts w:eastAsia="黑体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采用闭卷、客观</w:t>
      </w:r>
      <w:r>
        <w:rPr>
          <w:sz w:val="32"/>
          <w:szCs w:val="32"/>
          <w:kern w:val="0"/>
          <w:rFonts w:eastAsia="仿宋_GB2312" w:hint="eastAsia"/>
        </w:rPr>
        <w:t xml:space="preserve">化试题</w:t>
      </w:r>
      <w:r>
        <w:rPr>
          <w:sz w:val="32"/>
          <w:szCs w:val="32"/>
          <w:kern w:val="0"/>
          <w:rFonts w:eastAsia="仿宋_GB2312"/>
        </w:rPr>
        <w:t xml:space="preserve">的形式。客观化试题的答案必须按照相关要求填涂或填写在答题纸（卡）相应位置上。</w:t>
      </w:r>
      <w:r>
        <w:rPr>
          <w:sz w:val="32"/>
          <w:szCs w:val="32"/>
          <w:kern w:val="0"/>
          <w:rFonts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hAnsi="黑体" w:eastAsia="黑体"/>
        </w:rPr>
      </w:pPr>
      <w:r>
        <w:rPr>
          <w:sz w:val="32"/>
          <w:szCs w:val="32"/>
          <w:kern w:val="0"/>
          <w:rFonts w:hAnsi="黑体" w:eastAsia="黑体"/>
        </w:rPr>
        <w:t xml:space="preserve">四、考试题型</w:t>
      </w:r>
      <w:r>
        <w:rPr>
          <w:sz w:val="32"/>
          <w:szCs w:val="32"/>
          <w:kern w:val="0"/>
          <w:rFonts w:eastAsia="黑体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客观化试题题型为单项选择题、多项选择题、判断题</w:t>
      </w:r>
      <w:r>
        <w:rPr>
          <w:sz w:val="32"/>
          <w:szCs w:val="32"/>
          <w:kern w:val="0"/>
          <w:rFonts w:eastAsia="仿宋_GB2312" w:hint="eastAsia"/>
        </w:rPr>
        <w:t xml:space="preserve">。</w:t>
      </w:r>
      <w:r>
        <w:rPr>
          <w:sz w:val="32"/>
          <w:szCs w:val="32"/>
          <w:kern w:val="0"/>
          <w:rFonts w:eastAsia="仿宋_GB2312" w:hint="eastAsia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hAnsi="黑体" w:eastAsia="黑体"/>
        </w:rPr>
      </w:pPr>
      <w:r>
        <w:rPr>
          <w:sz w:val="32"/>
          <w:szCs w:val="32"/>
          <w:kern w:val="0"/>
          <w:rFonts w:hAnsi="黑体" w:eastAsia="黑体"/>
        </w:rPr>
        <w:t xml:space="preserve">五、考试参考内容</w:t>
      </w:r>
      <w:r>
        <w:rPr>
          <w:sz w:val="32"/>
          <w:szCs w:val="32"/>
          <w:kern w:val="0"/>
          <w:rFonts w:eastAsia="黑体"/>
        </w:rPr>
      </w:r>
    </w:p>
    <w:p>
      <w:pPr>
        <w:pStyle w:val="Normal"/>
        <w:widowControl w:val="1"/>
        <w:ind w:firstLine="643" w:firstLineChars="200"/>
        <w:rPr>
          <w:b w:val="1"/>
          <w:sz w:val="32"/>
          <w:szCs w:val="32"/>
          <w:kern w:val="0"/>
          <w:bCs/>
          <w:rFonts w:eastAsia="仿宋_GB2312"/>
        </w:rPr>
      </w:pPr>
      <w:r>
        <w:rPr>
          <w:b w:val="1"/>
          <w:sz w:val="32"/>
          <w:szCs w:val="32"/>
          <w:kern w:val="0"/>
          <w:bCs/>
          <w:rFonts w:eastAsia="仿宋_GB2312"/>
        </w:rPr>
        <w:t xml:space="preserve">（一）政治</w:t>
      </w:r>
      <w:r>
        <w:rPr>
          <w:b w:val="1"/>
          <w:sz w:val="32"/>
          <w:szCs w:val="32"/>
          <w:kern w:val="0"/>
          <w:bCs/>
          <w:rFonts w:eastAsia="仿宋_GB2312"/>
        </w:rPr>
      </w:r>
    </w:p>
    <w:p>
      <w:pPr>
        <w:pStyle w:val="Normal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1．马克思主义基本原理。</w:t>
      </w:r>
      <w:r>
        <w:rPr>
          <w:rStyle w:val="UserStyle_0"/>
          <w:sz w:val="32"/>
          <w:szCs w:val="32"/>
          <w:shd w:val="clear" w:color="auto" w:fill="FFFFFF"/>
          <w:rFonts w:ascii="Times New Roman" w:hAnsi="Times New Roman" w:eastAsia="仿宋_GB2312"/>
        </w:rPr>
        <w:t xml:space="preserve">科学的世界观和方法论、物质和意识、唯物辩证法、辩证唯物主义认识论、唯物主义的社会历史观、商品与货币、资本理论等。</w:t>
      </w:r>
      <w:r>
        <w:rPr>
          <w:sz w:val="32"/>
          <w:szCs w:val="32"/>
          <w:rFonts w:ascii="Times New Roman" w:hAnsi="Times New Roman"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2．毛泽东思想。毛泽东思想的形成和发展、历史地位以及毛泽东思想活的灵魂。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3．中国特色社会主义理论体系。邓小平理论、“三个代表”重要思想、科学发展观等重大战略思想。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4.习近平</w:t>
      </w:r>
      <w:r>
        <w:rPr>
          <w:sz w:val="32"/>
          <w:lang w:eastAsia="zh-CN"/>
          <w:szCs w:val="32"/>
          <w:kern w:val="0"/>
          <w:rFonts w:ascii="Times New Roman" w:hAnsi="Times New Roman" w:eastAsia="仿宋_GB2312"/>
        </w:rPr>
        <w:t xml:space="preserve">新时代中国特色社会主义思想。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3" w:firstLineChars="200"/>
        <w:rPr>
          <w:b w:val="1"/>
          <w:sz w:val="32"/>
          <w:szCs w:val="32"/>
          <w:kern w:val="0"/>
          <w:bCs/>
          <w:rFonts w:eastAsia="仿宋_GB2312"/>
        </w:rPr>
      </w:pPr>
      <w:r>
        <w:rPr>
          <w:b w:val="1"/>
          <w:sz w:val="32"/>
          <w:szCs w:val="32"/>
          <w:kern w:val="0"/>
          <w:bCs/>
          <w:rFonts w:eastAsia="仿宋_GB2312"/>
        </w:rPr>
        <w:t xml:space="preserve">（二）法律</w:t>
      </w:r>
      <w:r>
        <w:rPr>
          <w:b w:val="1"/>
          <w:sz w:val="32"/>
          <w:szCs w:val="32"/>
          <w:kern w:val="0"/>
          <w:bCs/>
          <w:rFonts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1．法学基础理论。基本概念、法律的制定与实施、依法治国的理论与实践等。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2. 宪法。宪法的地位和作用、国家的基本制度、公民的基本权利和义务等。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3．有关部门法。行政法、刑法、民法、经济法、社会法、环境与资源保护法、诉讼程序法、国际法等。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3" w:firstLineChars="200"/>
        <w:rPr>
          <w:b w:val="1"/>
          <w:sz w:val="32"/>
          <w:szCs w:val="32"/>
          <w:kern w:val="0"/>
          <w:bCs/>
          <w:rFonts w:eastAsia="仿宋_GB2312"/>
        </w:rPr>
      </w:pPr>
      <w:r>
        <w:rPr>
          <w:b w:val="1"/>
          <w:sz w:val="32"/>
          <w:szCs w:val="32"/>
          <w:kern w:val="0"/>
          <w:bCs/>
          <w:rFonts w:eastAsia="仿宋_GB2312"/>
        </w:rPr>
        <w:t xml:space="preserve">（三）道德建设</w:t>
      </w:r>
      <w:r>
        <w:rPr>
          <w:b w:val="1"/>
          <w:sz w:val="32"/>
          <w:szCs w:val="32"/>
          <w:kern w:val="0"/>
          <w:bCs/>
          <w:rFonts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1．公民道德。公民道德建设的内容和公民道德教育等。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2．职业道德。职业道德的特点、核心和基本原则，职业道德基本规范等。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3" w:firstLineChars="200"/>
        <w:rPr>
          <w:b w:val="1"/>
          <w:sz w:val="32"/>
          <w:szCs w:val="32"/>
          <w:kern w:val="0"/>
          <w:bCs/>
          <w:rFonts w:eastAsia="仿宋_GB2312"/>
        </w:rPr>
      </w:pPr>
      <w:r>
        <w:rPr>
          <w:b w:val="1"/>
          <w:sz w:val="32"/>
          <w:szCs w:val="32"/>
          <w:kern w:val="0"/>
          <w:bCs/>
          <w:rFonts w:eastAsia="仿宋_GB2312"/>
        </w:rPr>
        <w:t xml:space="preserve">（四）时事政治与基本常识</w:t>
      </w:r>
      <w:r>
        <w:rPr>
          <w:b w:val="1"/>
          <w:sz w:val="32"/>
          <w:szCs w:val="32"/>
          <w:kern w:val="0"/>
          <w:bCs/>
          <w:rFonts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 1．时事政治。近一年来的国际、国内重大时事、重大会议、政治事件、社会热点问题等。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ascii="Times New Roman" w:hAnsi="Times New Roman" w:eastAsia="仿宋_GB2312"/>
        </w:rPr>
      </w:pPr>
      <w:r>
        <w:rPr>
          <w:sz w:val="32"/>
          <w:szCs w:val="32"/>
          <w:kern w:val="0"/>
          <w:rFonts w:ascii="Times New Roman" w:hAnsi="Times New Roman" w:eastAsia="仿宋_GB2312"/>
        </w:rPr>
        <w:t xml:space="preserve">2．自然、历史、人文、科技、生活、安全等百科知识及吉林省省情。</w:t>
      </w:r>
      <w:r>
        <w:rPr>
          <w:sz w:val="32"/>
          <w:szCs w:val="32"/>
          <w:kern w:val="0"/>
          <w:rFonts w:ascii="Times New Roman" w:hAnsi="Times New Roman" w:eastAsia="仿宋_GB2312"/>
        </w:rPr>
      </w:r>
    </w:p>
    <w:p>
      <w:pPr>
        <w:pStyle w:val="Normal"/>
        <w:widowControl w:val="1"/>
        <w:ind w:firstLine="643" w:firstLineChars="200"/>
        <w:rPr>
          <w:b w:val="1"/>
          <w:sz w:val="32"/>
          <w:szCs w:val="32"/>
          <w:kern w:val="0"/>
          <w:bCs/>
          <w:rFonts w:eastAsia="仿宋_GB2312"/>
        </w:rPr>
      </w:pPr>
      <w:r>
        <w:rPr>
          <w:b w:val="1"/>
          <w:sz w:val="32"/>
          <w:szCs w:val="32"/>
          <w:kern w:val="0"/>
          <w:bCs/>
          <w:rFonts w:eastAsia="仿宋_GB2312"/>
        </w:rPr>
        <w:t xml:space="preserve">（五）实用写作</w:t>
      </w:r>
      <w:r>
        <w:rPr>
          <w:b w:val="1"/>
          <w:sz w:val="32"/>
          <w:szCs w:val="32"/>
          <w:kern w:val="0"/>
          <w:bCs/>
          <w:rFonts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 写作基础知识。写作基本要求、行文规则、公文的特点与功能、公文的种类、公文的文体与格式等。</w:t>
      </w:r>
      <w:r>
        <w:rPr>
          <w:sz w:val="32"/>
          <w:szCs w:val="32"/>
          <w:kern w:val="0"/>
          <w:rFonts w:eastAsia="仿宋_GB2312"/>
        </w:rPr>
      </w:r>
    </w:p>
    <w:p>
      <w:pPr>
        <w:pStyle w:val="Normal"/>
        <w:widowControl w:val="1"/>
        <w:ind w:firstLine="643" w:firstLineChars="200"/>
        <w:rPr>
          <w:b w:val="1"/>
          <w:sz w:val="32"/>
          <w:szCs w:val="32"/>
          <w:kern w:val="0"/>
          <w:bCs/>
          <w:rFonts w:eastAsia="仿宋_GB2312"/>
        </w:rPr>
      </w:pPr>
      <w:r>
        <w:rPr>
          <w:b w:val="1"/>
          <w:sz w:val="32"/>
          <w:szCs w:val="32"/>
          <w:kern w:val="0"/>
          <w:bCs/>
          <w:rFonts w:eastAsia="仿宋_GB2312"/>
        </w:rPr>
        <w:t xml:space="preserve">（六）其他</w:t>
      </w:r>
      <w:r>
        <w:rPr>
          <w:b w:val="1"/>
          <w:sz w:val="32"/>
          <w:szCs w:val="32"/>
          <w:kern w:val="0"/>
          <w:bCs/>
          <w:rFonts w:eastAsia="仿宋_GB2312"/>
        </w:rPr>
      </w:r>
    </w:p>
    <w:p>
      <w:pPr>
        <w:pStyle w:val="Normal"/>
        <w:widowControl w:val="1"/>
        <w:tabs>
          <w:tab w:val="left" w:pos="5812"/>
        </w:tabs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    与事业单位相关的法律、法规、规定及从业人员所应具备的基本素质、从业背景知识等。</w:t>
      </w:r>
      <w:r>
        <w:rPr>
          <w:sz w:val="32"/>
          <w:szCs w:val="32"/>
          <w:kern w:val="0"/>
          <w:rFonts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                              </w:t>
      </w:r>
      <w:r>
        <w:rPr>
          <w:sz w:val="32"/>
          <w:szCs w:val="32"/>
          <w:kern w:val="0"/>
          <w:rFonts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                            </w:t>
      </w:r>
      <w:r>
        <w:rPr>
          <w:sz w:val="32"/>
          <w:szCs w:val="32"/>
          <w:kern w:val="0"/>
          <w:rFonts w:eastAsia="仿宋_GB2312"/>
        </w:rPr>
      </w:r>
    </w:p>
    <w:p>
      <w:pPr>
        <w:pStyle w:val="Normal"/>
        <w:widowControl w:val="1"/>
        <w:ind w:firstLine="640" w:firstLineChars="200"/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            </w:t>
      </w:r>
      <w:r>
        <w:rPr>
          <w:sz w:val="32"/>
          <w:szCs w:val="32"/>
          <w:kern w:val="0"/>
          <w:rFonts w:eastAsia="仿宋_GB2312"/>
        </w:rPr>
      </w:r>
    </w:p>
    <w:p>
      <w:pPr>
        <w:pStyle w:val="Normal"/>
        <w:rPr>
          <w:sz w:val="32"/>
          <w:szCs w:val="32"/>
          <w:kern w:val="0"/>
          <w:rFonts w:eastAsia="仿宋_GB2312"/>
        </w:rPr>
      </w:pPr>
      <w:r>
        <w:rPr>
          <w:sz w:val="32"/>
          <w:szCs w:val="32"/>
          <w:kern w:val="0"/>
          <w:rFonts w:eastAsia="仿宋_GB2312"/>
        </w:rPr>
        <w:t xml:space="preserve">  </w:t>
      </w:r>
      <w:r>
        <w:rPr>
          <w:sz w:val="32"/>
          <w:szCs w:val="32"/>
          <w:kern w:val="0"/>
          <w:rFonts w:eastAsia="仿宋_GB2312" w:hint="eastAsia"/>
        </w:rPr>
        <w:t xml:space="preserve">       </w:t>
      </w:r>
      <w:r>
        <w:rPr>
          <w:sz w:val="32"/>
          <w:lang w:val="en-US" w:eastAsia="zh-CN"/>
          <w:szCs w:val="32"/>
          <w:kern w:val="0"/>
          <w:rFonts w:eastAsia="仿宋_GB2312" w:hint="eastAsia"/>
        </w:rPr>
        <w:t xml:space="preserve">   </w:t>
      </w:r>
      <w:r>
        <w:rPr>
          <w:sz w:val="32"/>
          <w:szCs w:val="32"/>
          <w:kern w:val="0"/>
          <w:rFonts w:eastAsia="仿宋_GB2312" w:hint="eastAsia"/>
        </w:rPr>
        <w:t xml:space="preserve">   </w:t>
      </w: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p>
      <w:pPr>
        <w:pStyle w:val="Normal"/>
        <w:rPr>
          <w:rFonts w:hint="eastAsia"/>
        </w:rPr>
      </w:pPr>
      <w:r>
        <w:rPr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  <w:background w:color="FFFFFF">
    <v:shapetype path="m,l,21600r21600,l21600,xe" o:spt="1" coordsize="21600,21600" id="_x0000_t1">
      <v:stroke joinstyle="miter"/>
      <v:path gradientshapeok="t" o:extrusionok="f"/>
      <o:lock v:ext="edit" aspectratio="t"/>
    </v:shapetype>
    <v:background coordsize="21600,21600" stroked="f" fillcolor="#FFFFFF" id="_x0000_s1025">
      <v:fill color2="#FFFFFF"/>
    </v:background>
  </w:background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altName w:val="宋体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defaultTabStop w:val="420"/>
  <w:displayHorizontalDrawingGridEvery w:val="1"/>
  <w:displayVerticalDrawingGridEvery w:val="1"/>
  <w:characterSpacingControl w:val="compressPunctuation"/>
  <w:zoom w:percent="100"/>
  <w:compat>
    <w:balanceSingleByteDoubleByteWidth/>
    <w:doNotLeaveBackslashAlon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Calibri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Acetate">
    <w:name w:val="批注框文本"/>
    <w:basedOn w:val="Normal"/>
    <w:link w:val="Normal"/>
    <w:semiHidden/>
    <w:rPr>
      <w:sz w:val="18"/>
      <w:szCs w:val="18"/>
    </w:rPr>
  </w:style>
  <w:style w:type="paragraph" w:styleId="HtmlNormal">
    <w:name w:val="普通(网站)"/>
    <w:basedOn w:val="Normal"/>
    <w:link w:val="Normal"/>
    <w:pPr>
      <w:widowControl w:val="1"/>
      <w:jc w:val="start"/>
      <w:spacing w:after="100" w:afterAutospacing="1" w:before="100" w:beforeAutospacing="1"/>
    </w:pPr>
    <w:rPr>
      <w:sz w:val="24"/>
      <w:kern w:val="0"/>
      <w:rFonts w:ascii="宋体" w:hAnsi="宋体"/>
    </w:rPr>
  </w:style>
  <w:style w:type="character" w:styleId="Strong">
    <w:name w:val="要点"/>
    <w:basedOn w:val="NormalCharacter"/>
    <w:link w:val="Normal"/>
    <w:rPr>
      <w:b w:val="1"/>
      <w:bCs/>
    </w:rPr>
  </w:style>
  <w:style w:type="character" w:styleId="FollowedHyperlink">
    <w:name w:val="已访问的超链接"/>
    <w:basedOn w:val="NormalCharacter"/>
    <w:link w:val="Normal"/>
    <w:rPr>
      <w:u w:val="none"/>
      <w:color w:val="1f37a5"/>
      <w:sz w:val="18"/>
      <w:szCs w:val="18"/>
      <w:rFonts w:ascii="宋体" w:hAnsi="宋体" w:eastAsia="宋体" w:hint="eastAsia"/>
    </w:rPr>
  </w:style>
  <w:style w:type="character" w:styleId="Hyperlink">
    <w:name w:val="超链接"/>
    <w:basedOn w:val="NormalCharacter"/>
    <w:link w:val="Normal"/>
    <w:rPr>
      <w:u w:val="none"/>
      <w:color w:val="323232"/>
      <w:sz w:val="18"/>
      <w:szCs w:val="18"/>
      <w:rFonts w:ascii="宋体" w:hAnsi="宋体" w:eastAsia="宋体" w:hint="eastAsia"/>
    </w:rPr>
  </w:style>
  <w:style w:type="character" w:styleId="UserStyle_0">
    <w:name w:val="apple-style-span"/>
    <w:basedOn w:val="NormalCharacter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Thu May  8 08:50:16 2025
save:Thu May  8 08:51:42 2025

</file>