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00D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4B72A70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东北农业大学2025年教辅人员公开招聘计划表</w:t>
      </w:r>
    </w:p>
    <w:tbl>
      <w:tblPr>
        <w:tblStyle w:val="3"/>
        <w:tblpPr w:leftFromText="180" w:rightFromText="180" w:vertAnchor="text" w:horzAnchor="page" w:tblpX="974" w:tblpY="336"/>
        <w:tblOverlap w:val="never"/>
        <w:tblW w:w="145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181"/>
        <w:gridCol w:w="731"/>
        <w:gridCol w:w="1484"/>
        <w:gridCol w:w="3033"/>
        <w:gridCol w:w="6632"/>
      </w:tblGrid>
      <w:tr w14:paraId="7251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95B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给排水工程</w:t>
            </w:r>
          </w:p>
          <w:p w14:paraId="554F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具有统招本科及以上学历学位，年龄不超过35周岁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以后出生，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具有相应专业中级及以上职称或相应专业二级及以上建造师等证书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，具有基建工作经验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29D9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工程造价</w:t>
            </w:r>
          </w:p>
          <w:p w14:paraId="1FE2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专业技术人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工程造价、工程管理及工程类相关专业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具有统招本科及以上学历学位，年龄不超过35周岁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具有相应专业中级及以上职称或二级及以上注册造价工程师证书，具有基建工作经验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7C26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</w:t>
            </w:r>
          </w:p>
          <w:p w14:paraId="7F6D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暖通工程及相关专业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具有统招本科及以上学历学位，年龄不超过35周岁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具有相应专业中级及以上职称或相应专业二级及以上建造师等证书，具有基建工作经验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7E6A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市政工程</w:t>
            </w:r>
          </w:p>
          <w:p w14:paraId="447E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市政道路工程及相关专业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具有统招本科及以上学历学位，年龄不超过35周岁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具有相应专业中级及以上职称或相应专业二级及以上建造师等证书，具有基建工作经验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1569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</w:t>
            </w:r>
          </w:p>
          <w:p w14:paraId="0ABA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具有统招本科及以上学历学位，年龄不超过35周岁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具有相应专业中级及以上职称或相应专业二级及以上建造师等证书，具有基建工作经验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803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/>
              </w:rPr>
              <w:t>西医外科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西医临床外科或全科医学（外科方向）专业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具有硕士研究生及以上学历学位，具有三年以上临床工作经验者可放宽至本科学历学位，年龄不超过35周岁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，博士研究生或具有中级及以上专业技术职称年龄可放宽至40周岁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，具有医师执业证、医师资格证。</w:t>
            </w:r>
          </w:p>
        </w:tc>
      </w:tr>
      <w:tr w14:paraId="1444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u w:val="none"/>
                <w:shd w:val="clear" w:color="auto" w:fill="FFFFFF"/>
                <w:lang w:val="en-US" w:eastAsia="zh-CN"/>
              </w:rPr>
              <w:t>检验科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临床医学检验技术专业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具有硕士研究生及以上学历学位，具有三年以上检验科工作经验者可放宽至本科学历学位，年龄不超过35周岁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1989年5月9日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；博士研究生或具有中级及以上专业技术职称年龄可放宽至40周岁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年5月9日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，具有卫生专业技术资格证。</w:t>
            </w:r>
          </w:p>
        </w:tc>
      </w:tr>
    </w:tbl>
    <w:p w14:paraId="45C8A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color w:val="auto"/>
          <w:sz w:val="18"/>
          <w:szCs w:val="18"/>
          <w:highlight w:val="none"/>
          <w:u w:val="none"/>
          <w:lang w:val="en-US" w:eastAsia="zh-CN"/>
        </w:rPr>
      </w:pPr>
    </w:p>
    <w:p w14:paraId="60F3F8E3"/>
    <w:sectPr>
      <w:pgSz w:w="16838" w:h="11906" w:orient="landscape"/>
      <w:pgMar w:top="1417" w:right="2098" w:bottom="1417" w:left="1871" w:header="851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347EA"/>
    <w:rsid w:val="2D740E3A"/>
    <w:rsid w:val="512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710</Characters>
  <Lines>0</Lines>
  <Paragraphs>0</Paragraphs>
  <TotalTime>2</TotalTime>
  <ScaleCrop>false</ScaleCrop>
  <LinksUpToDate>false</LinksUpToDate>
  <CharactersWithSpaces>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2025-05-08T06:10:00Z</dcterms:created>
  <dc:creator>Administrator</dc:creator>
  <cp:lastModifiedBy>荟萃</cp:lastModifiedBy>
  <dcterms:modified xsi:type="dcterms:W3CDTF">2025-05-08T09:59:13Z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eyJoZGlkIjoiOTk0NmZiNWI5OTc3MzFjOTU0MDIzZWNjZjNiNzk1YWMiLCJ1c2VySWQiOiIyOTIzMzA0NzEifQ==</vt:lpwstr>
  </property>
  <property fmtid="{D5CDD505-2E9C-101B-9397-08002B2CF9AE}" pid="4" name="ICV">
    <vt:lpwstr>C27EC43C9F044D40B93C2D2693A59634_12</vt:lpwstr>
  </property>
</Properties>
</file>