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：3</w:t>
      </w:r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公益性岗位劳动合同不适用于《中华人民共和国劳动合同法》有关无固定期限劳动合同和支付经济补偿的规定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身体健康，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D2D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0B0C7C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F4D58"/>
    <w:rsid w:val="1F022B5B"/>
    <w:rsid w:val="27937672"/>
    <w:rsid w:val="385F4D58"/>
    <w:rsid w:val="40CF4717"/>
    <w:rsid w:val="5A8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0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2025-04-14T07:34:00Z</dcterms:created>
  <dc:creator>尙霖</dc:creator>
  <cp:lastModifiedBy>子韵</cp:lastModifiedBy>
  <cp:lastPrinted>2025-04-21T01:55:00Z</cp:lastPrinted>
  <dcterms:modified xsi:type="dcterms:W3CDTF">2025-05-19T07:10:12Z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E96EA81C029B408A9F0EF515B99B1DCE_11</vt:lpwstr>
  </property>
  <property fmtid="{D5CDD505-2E9C-101B-9397-08002B2CF9AE}" pid="4" name="KSOTemplateDocerSaveRecord">
    <vt:lpwstr>eyJoZGlkIjoiODAwMDM5YzZiZDNjM2Q4NzE5YThhNmI2MzAyOTBkMmQiLCJ1c2VySWQiOiI2MjkxODIwMzIifQ==</vt:lpwstr>
  </property>
</Properties>
</file>