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怒江州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2025年第一批安排工作退役军士和义务兵公开招聘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到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事业单位</w:t>
      </w:r>
    </w:p>
    <w:tbl>
      <w:tblPr>
        <w:tblStyle w:val="2"/>
        <w:tblpPr w:leftFromText="180" w:rightFromText="180" w:vertAnchor="text" w:horzAnchor="page" w:tblpX="1461" w:tblpY="1273"/>
        <w:tblOverlap w:val="never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000"/>
        <w:gridCol w:w="1350"/>
        <w:gridCol w:w="1112"/>
        <w:gridCol w:w="1963"/>
        <w:gridCol w:w="4937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黑体_GBK" w:cs="Times New Roman"/>
                <w:b w:val="0"/>
                <w:bCs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黑体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黑体_GBK" w:cs="Times New Roman"/>
                <w:b w:val="0"/>
                <w:bCs/>
                <w:sz w:val="24"/>
                <w:szCs w:val="24"/>
                <w:lang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_GBK" w:cs="Times New Roman"/>
                <w:b w:val="0"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人数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其他条件要求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怒江州总工会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pacing w:val="-20"/>
                <w:sz w:val="24"/>
              </w:rPr>
              <w:t>六库工人文化宫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服现役期间在副班长、班长、分队长、军械员兼文书、军士参谋等岗位累计任职3年以上。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怒江州发展和改革委员会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pacing w:val="-20"/>
                <w:sz w:val="24"/>
              </w:rPr>
              <w:t>怒江州国防指挥信息保障中心（怒江州国防教育训练中心）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服现役期间在副班长、班长、分队长、军械员兼文书、军士参谋等岗位累计任职3年以上。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兰坪县河西乡人民政府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河西乡民族团结进步服务中心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高中、中专及以上学历</w:t>
            </w:r>
          </w:p>
        </w:tc>
        <w:tc>
          <w:tcPr>
            <w:tcW w:w="49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服现役期间在副班长、班长、分队长、军械员兼文书、军士参谋等岗位累计任职3年以上。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管理岗位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招聘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计划表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714F"/>
    <w:rsid w:val="6CA27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2025-06-03T08:02:00Z</dcterms:created>
  <dc:creator>李在宇</dc:creator>
  <cp:lastModifiedBy>李在宇</cp:lastModifiedBy>
  <dcterms:modified xsi:type="dcterms:W3CDTF">2025-06-03T08:04:49Z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03B8A145CCD34958A902A55532263BF8</vt:lpwstr>
  </property>
</Properties>
</file>