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6D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kern w:val="0"/>
          <w:sz w:val="31"/>
          <w:szCs w:val="31"/>
          <w:lang w:val="en-US" w:eastAsia="zh-CN"/>
        </w:rPr>
        <w:t>附件1：</w:t>
      </w:r>
    </w:p>
    <w:p w14:paraId="13887063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0D751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42"/>
          <w:szCs w:val="4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0"/>
          <w:kern w:val="0"/>
          <w:sz w:val="42"/>
          <w:szCs w:val="42"/>
          <w:lang w:val="en-US" w:eastAsia="zh-CN"/>
        </w:rPr>
        <w:t>马鞍山市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2"/>
          <w:szCs w:val="42"/>
          <w:lang w:val="en-US" w:eastAsia="zh-CN"/>
        </w:rPr>
        <w:t>在安徽省2025年度定向招录选调生中同步开展第二批人才引进</w:t>
      </w:r>
    </w:p>
    <w:p w14:paraId="60C94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42"/>
          <w:szCs w:val="4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2"/>
          <w:szCs w:val="42"/>
          <w:lang w:val="en-US" w:eastAsia="zh-CN"/>
        </w:rPr>
        <w:t>岗</w:t>
      </w:r>
      <w:r>
        <w:rPr>
          <w:rFonts w:hint="eastAsia" w:ascii="Times New Roman" w:hAnsi="Times New Roman" w:eastAsia="方正小标宋简体" w:cs="Times New Roman"/>
          <w:spacing w:val="0"/>
          <w:kern w:val="0"/>
          <w:sz w:val="42"/>
          <w:szCs w:val="4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2"/>
          <w:szCs w:val="42"/>
          <w:lang w:val="en-US" w:eastAsia="zh-CN"/>
        </w:rPr>
        <w:t>位</w:t>
      </w:r>
      <w:r>
        <w:rPr>
          <w:rFonts w:hint="eastAsia" w:ascii="Times New Roman" w:hAnsi="Times New Roman" w:eastAsia="方正小标宋简体" w:cs="Times New Roman"/>
          <w:spacing w:val="0"/>
          <w:kern w:val="0"/>
          <w:sz w:val="42"/>
          <w:szCs w:val="4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2"/>
          <w:szCs w:val="42"/>
          <w:lang w:val="en-US" w:eastAsia="zh-CN"/>
        </w:rPr>
        <w:t>计</w:t>
      </w:r>
      <w:r>
        <w:rPr>
          <w:rFonts w:hint="eastAsia" w:ascii="Times New Roman" w:hAnsi="Times New Roman" w:eastAsia="方正小标宋简体" w:cs="Times New Roman"/>
          <w:spacing w:val="0"/>
          <w:kern w:val="0"/>
          <w:sz w:val="42"/>
          <w:szCs w:val="4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2"/>
          <w:szCs w:val="42"/>
          <w:lang w:val="en-US" w:eastAsia="zh-CN"/>
        </w:rPr>
        <w:t>划</w:t>
      </w:r>
      <w:r>
        <w:rPr>
          <w:rFonts w:hint="eastAsia" w:ascii="Times New Roman" w:hAnsi="Times New Roman" w:eastAsia="方正小标宋简体" w:cs="Times New Roman"/>
          <w:spacing w:val="0"/>
          <w:kern w:val="0"/>
          <w:sz w:val="42"/>
          <w:szCs w:val="4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2"/>
          <w:szCs w:val="42"/>
          <w:lang w:val="en-US" w:eastAsia="zh-CN"/>
        </w:rPr>
        <w:t>表</w:t>
      </w:r>
    </w:p>
    <w:p w14:paraId="48FD9A07">
      <w:pPr>
        <w:pStyle w:val="2"/>
        <w:rPr>
          <w:rFonts w:hint="default"/>
          <w:lang w:val="en-US" w:eastAsia="zh-CN"/>
        </w:rPr>
      </w:pPr>
    </w:p>
    <w:tbl>
      <w:tblPr>
        <w:tblStyle w:val="4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183"/>
        <w:gridCol w:w="1229"/>
        <w:gridCol w:w="1014"/>
        <w:gridCol w:w="995"/>
        <w:gridCol w:w="4500"/>
        <w:gridCol w:w="2297"/>
        <w:gridCol w:w="2260"/>
      </w:tblGrid>
      <w:tr w14:paraId="1C27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472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495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引进单位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42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岗位名称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C5B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岗位</w:t>
            </w:r>
          </w:p>
          <w:p w14:paraId="4DB27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代码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7C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拟引进人数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9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专业（门类）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B2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72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5045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629BE6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D6F2F1"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市直事业单位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3A74E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管理岗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D36046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250201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604C33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C737B5">
            <w:pPr>
              <w:spacing w:beforeLines="0" w:afterLines="0"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经济学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门类（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9A3911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硕士研究生及以上</w:t>
            </w:r>
          </w:p>
        </w:tc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019C6D">
            <w:pPr>
              <w:spacing w:beforeLines="0" w:afterLines="0" w:line="40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同一岗位招聘计划为2人的，按男女1:1比例分别引进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5D96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FC774F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FA8813"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607558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管理岗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17E803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24C52E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19D18">
            <w:pPr>
              <w:spacing w:beforeLines="0" w:afterLines="0"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理学门类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（07）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6CA8A0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硕士研究生及以上</w:t>
            </w:r>
          </w:p>
        </w:tc>
        <w:tc>
          <w:tcPr>
            <w:tcW w:w="226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B1A46"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206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F37B5B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F15A7E"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B8297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管理岗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19D46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6AD001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2D1194">
            <w:pPr>
              <w:spacing w:beforeLines="0" w:afterLines="0"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农学门类（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C8F8B3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硕士研究生及以上</w:t>
            </w:r>
          </w:p>
        </w:tc>
        <w:tc>
          <w:tcPr>
            <w:tcW w:w="2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5F88B7"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5C9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4DF707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C82F59"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马鞍山</w:t>
            </w:r>
          </w:p>
          <w:p w14:paraId="67C784F3"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职业技术学院</w:t>
            </w:r>
          </w:p>
          <w:p w14:paraId="507FC2D7"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马鞍山</w:t>
            </w:r>
          </w:p>
          <w:p w14:paraId="6FD62D8D">
            <w:pPr>
              <w:spacing w:beforeLines="0" w:afterLines="0"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技师学院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24177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专任教师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AB9C1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A5D61C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9743BF">
            <w:pPr>
              <w:spacing w:beforeLines="0" w:afterLines="0"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机械工程（0802），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电机与电器（080801）、电力系统及其自动化（080802）、电力电子与电力传动（080804）、电工理论与新技术（080805），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控制科学与工程（0811）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153918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博士研究生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B5F32"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5C2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F8980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7E0BD6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9BAA1B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专任教师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1BE281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4ACF62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07EDD7">
            <w:pPr>
              <w:spacing w:beforeLines="0" w:afterLines="0"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物理电子学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080901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）、电路与系统（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080902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）、微电子学与固体电子学（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080903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计算机科学与技术（0812）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电子信息（0854）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ED4CB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博士研究生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4CE57"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F75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CC7E6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C54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马鞍山师范高等专科学校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30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专任教师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15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3A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0E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高等教育学（040106）、教师教育学（0401Z5）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2D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26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CEE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87B25B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955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B3A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专任教师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648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40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F2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食品科学与工程（0832）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949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18D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若硕士研究生阶段专业为食品科学与工程（0832），博士研究生阶段专业可放宽至农业工程（0828）、作物学（0901）专业</w:t>
            </w:r>
          </w:p>
        </w:tc>
      </w:tr>
      <w:tr w14:paraId="5AB0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91A77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F5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59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专任教师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B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48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34B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电子科学与技术（0809）、计算机科学与技术（0812）、计算机技术（085404）、人工智能（085410）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8A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F3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人工智能方向</w:t>
            </w:r>
          </w:p>
        </w:tc>
      </w:tr>
      <w:tr w14:paraId="3FB4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142DCE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4BD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8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专任教师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4B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250209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D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D52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电子科学与技术（0809）、计算机科学与技术（0812）、计算机技术（085404）、大数据技术与工程（085411）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5A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A4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大数据技术方向</w:t>
            </w:r>
          </w:p>
        </w:tc>
      </w:tr>
      <w:tr w14:paraId="0EEA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5F6538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DC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44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专任教师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E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250210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9F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5F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计算机科学与技术(0812)、设计学（1357）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33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D5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988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15537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8A9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154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专任教师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3B1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250211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AAA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3C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外国语言文学（0502）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2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6A4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英语方向或硕士研究生阶段为英语语言文学（050201）专业</w:t>
            </w:r>
          </w:p>
        </w:tc>
      </w:tr>
      <w:tr w14:paraId="0A87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984502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8A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87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专任教师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00C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250212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C9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3A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数学（0701）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453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63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33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2E540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E5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265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专任教师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14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250213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F5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E7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中国语言文学（0501）、学科教学（语文）（045103）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22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6B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67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20553C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0A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81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专任教师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E4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250214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84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E8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新闻传播学（0503）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D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BC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DB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FECE3E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308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江东控股集团有限责任公司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E5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财务专员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F2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F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932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本科专业：经济学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0201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、财政学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、金融学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类（0203）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、经济与贸易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0204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、工商管理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类（1202）</w:t>
            </w:r>
          </w:p>
          <w:p w14:paraId="04BA4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研究生专业：应用经济学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、工商管理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、金融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（0251）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、税务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（0253）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、审计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（0257）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、工商管理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（1251）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、会计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（1253）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ED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大学本科及以上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26C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F1E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991032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D8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A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信息技术专员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4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F00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9A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本科专业：数学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类（0701）、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电子信息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0807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计算机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0809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管理科学与工程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类（1201）</w:t>
            </w:r>
          </w:p>
          <w:p w14:paraId="0669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研究生专业：数学类（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0701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）、信息与通信工程类（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0810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）、计算机科学与技术类（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0812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）、管理科学与工程（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92B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大学本科及以上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D0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F80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AAD9DF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169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安徽江东文旅康养集团有限公司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FC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综合岗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1E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95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C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汉语言文学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（050101）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、汉语言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（050102）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、秘书学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（050107T）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、人力资源管理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（120206）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、行政管理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（120402）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340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DE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B3C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B09AD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BA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F5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财务</w:t>
            </w:r>
          </w:p>
          <w:p w14:paraId="77EB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核算岗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8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C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7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金融学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（020301K）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、投资学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（020304）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、会计学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（120203K）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、财务管理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（120204）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、审计学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（120207）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14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FBA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848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ADAEE7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DFAA14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77B4F2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62C0F8">
            <w:pPr>
              <w:spacing w:beforeLines="0" w:afterLines="0"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47EE8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F43996"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0F31879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3F40A"/>
    <w:rsid w:val="20C808D5"/>
    <w:rsid w:val="46F3F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992</Words>
  <Characters>1310</Characters>
  <Lines>0</Lines>
  <Paragraphs>0</Paragraphs>
  <TotalTime>0</TotalTime>
  <ScaleCrop>false</ScaleCrop>
  <LinksUpToDate>false</LinksUpToDate>
  <CharactersWithSpaces>1314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2025-06-06T16:27:00Z</dcterms:created>
  <dc:creator>user</dc:creator>
  <cp:lastModifiedBy>米</cp:lastModifiedBy>
  <dcterms:modified xsi:type="dcterms:W3CDTF">2025-06-06T12:15:34Z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DE9806E4160046DB965CF64BCFFA6560_13</vt:lpwstr>
  </property>
</Properties>
</file>