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pPr w:leftFromText="180" w:rightFromText="180" w:vertAnchor="page" w:horzAnchor="page" w:tblpX="983" w:tblpY="1758"/>
        <w:tblOverlap w:val="never"/>
        <w:tblW w:w="15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40"/>
        <w:gridCol w:w="1365"/>
        <w:gridCol w:w="975"/>
        <w:gridCol w:w="2522"/>
        <w:gridCol w:w="1416"/>
        <w:gridCol w:w="1755"/>
        <w:gridCol w:w="4777"/>
      </w:tblGrid>
      <w:tr w14:paraId="6924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3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国家国际发展合作署对外援助服务保障中心2025年公开招聘岗位信息表</w:t>
            </w:r>
          </w:p>
        </w:tc>
      </w:tr>
      <w:tr w14:paraId="08B9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BF8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</w:p>
          <w:p w14:paraId="0FF2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9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4EF1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7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招聘范围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3A2D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DF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F4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专业技术岗（十级及以下）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A8C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英语翻译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46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55A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英语（050201）、国际关系（030207）、翻译（0551，仅限英语方向）、外国语言文学（0502，仅限英语方向）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C57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 w14:paraId="1CA3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B0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  <w:p w14:paraId="75C4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5F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1.具备扎实的文字功底和良好的沟通协调能力；</w:t>
            </w:r>
          </w:p>
          <w:p w14:paraId="0273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2.专业基础扎实，通过英语专业八级及以上。同等条件下，具有英语二级口译证书者优先。</w:t>
            </w:r>
          </w:p>
        </w:tc>
      </w:tr>
      <w:tr w14:paraId="421E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B7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C1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7465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31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DD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 w14:paraId="65EB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本科：会计学（120203K）、财务管理（120204）、审计学（120207）</w:t>
            </w:r>
          </w:p>
          <w:p w14:paraId="55BB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研究生：金融（0251）、工商管理（1202/1251）、会计（1253）、审计（1257）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A3C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3E3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社会在职人员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78B9D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具有会计工作经验，熟悉会计准则和要求、国家财经法律法规及税收政策；</w:t>
            </w:r>
          </w:p>
          <w:p w14:paraId="7C3591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具有较好的沟通协调和执行能力；</w:t>
            </w:r>
          </w:p>
          <w:p w14:paraId="05EF71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取得会计中级及以上职称；</w:t>
            </w:r>
          </w:p>
          <w:p w14:paraId="357FDF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熟悉事业单位财务管理工作；</w:t>
            </w:r>
          </w:p>
          <w:p w14:paraId="3BC5B8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要求具有北京市常住户口。</w:t>
            </w:r>
          </w:p>
        </w:tc>
      </w:tr>
      <w:tr w14:paraId="7734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本科专业参照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《普通高等学校本科专业目录（2023年版）》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研究生专业参照《研究生教育学科专业目录（2022年）》。</w:t>
            </w:r>
          </w:p>
          <w:p w14:paraId="3DA34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2.所学学科专业接近，但不在上述学科专业参考目录中的考生，可通过报名咨询电话联系招聘单位确认报名资格。</w:t>
            </w:r>
          </w:p>
        </w:tc>
      </w:tr>
    </w:tbl>
    <w:p w14:paraId="06B8E68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br w:type="page"/>
      </w:r>
    </w:p>
    <w:tbl>
      <w:tblPr>
        <w:tblStyle w:val="2"/>
        <w:tblpPr w:leftFromText="180" w:rightFromText="180" w:vertAnchor="text" w:horzAnchor="page" w:tblpX="757" w:tblpY="80"/>
        <w:tblOverlap w:val="never"/>
        <w:tblW w:w="148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6"/>
      </w:tblGrid>
      <w:tr w14:paraId="3AD5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国家国际发展合作署全球发展促进中心2025年公开招聘岗位信息表</w:t>
            </w:r>
          </w:p>
        </w:tc>
      </w:tr>
    </w:tbl>
    <w:tbl>
      <w:tblPr>
        <w:tblStyle w:val="2"/>
        <w:tblpPr w:leftFromText="180" w:rightFromText="180" w:vertAnchor="text" w:horzAnchor="page" w:tblpX="749" w:tblpY="1073"/>
        <w:tblOverlap w:val="never"/>
        <w:tblW w:w="15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1290"/>
        <w:gridCol w:w="1560"/>
        <w:gridCol w:w="765"/>
        <w:gridCol w:w="2580"/>
        <w:gridCol w:w="1275"/>
        <w:gridCol w:w="1440"/>
        <w:gridCol w:w="5273"/>
      </w:tblGrid>
      <w:tr w14:paraId="3139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Header/>
        </w:trPr>
        <w:tc>
          <w:tcPr>
            <w:tcW w:w="1146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BE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29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A49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6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15B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6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593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58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B09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7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944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EEE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招聘范围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5273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5C58C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tblHeader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9867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4007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EDD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C3A3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F6E2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8354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E3E4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F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11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146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DF5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29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E69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4EB37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56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E04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全球发展项目库建设运营</w:t>
            </w:r>
          </w:p>
        </w:tc>
        <w:tc>
          <w:tcPr>
            <w:tcW w:w="76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2EA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D87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建筑学（0813）、土木工程（0814）、水利工程（0815）、建筑（0851）、资源与环境（0857）、土木水利（0859）、风景园林（0862）</w:t>
            </w:r>
          </w:p>
        </w:tc>
        <w:tc>
          <w:tcPr>
            <w:tcW w:w="127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AFC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6B5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京外生源</w:t>
            </w:r>
          </w:p>
        </w:tc>
        <w:tc>
          <w:tcPr>
            <w:tcW w:w="5273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1.具有良好的政治素质，有事业心和责任感；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2.具有较好的公文写作能力；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3.具有较好的沟通和团队协作能力；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4.具有较强的英语听、说、读、写能力，通过大学英语六级（雅思6.5分或新托福95分以上）。</w:t>
            </w:r>
          </w:p>
        </w:tc>
      </w:tr>
      <w:tr w14:paraId="1454A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7568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6A75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8F83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9B86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2D3B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AF72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36BC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46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C9EF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B7A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AF6B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ED87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F784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9DC1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4E5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C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A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2268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16DF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2A93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2DF3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1995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FC7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65B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6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5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</w:trPr>
        <w:tc>
          <w:tcPr>
            <w:tcW w:w="1146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866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筹资部</w:t>
            </w:r>
          </w:p>
        </w:tc>
        <w:tc>
          <w:tcPr>
            <w:tcW w:w="129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482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44B8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56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AEA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全球发展资金库建设运营</w:t>
            </w:r>
          </w:p>
        </w:tc>
        <w:tc>
          <w:tcPr>
            <w:tcW w:w="76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2D2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449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法学（0301）、政治学（0302）、国际事务（0355）</w:t>
            </w:r>
          </w:p>
        </w:tc>
        <w:tc>
          <w:tcPr>
            <w:tcW w:w="1275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08ED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42C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京内生源</w:t>
            </w:r>
          </w:p>
        </w:tc>
        <w:tc>
          <w:tcPr>
            <w:tcW w:w="5273" w:type="dxa"/>
            <w:vMerge w:val="restart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1.具有良好的政治素质，有事业心和责任感；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2.具有较好的公文写作能力；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3.具有较好的组织协调能力和团队协作精神；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4.具有扎实的理论素养和政策研究能力；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5.具有较强的英语听、说、读、写能力，通过大学英语六级（雅思6.5分或新托福95分以上）；</w:t>
            </w:r>
          </w:p>
          <w:p w14:paraId="5461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6.具有北京市常住户籍。</w:t>
            </w:r>
          </w:p>
        </w:tc>
      </w:tr>
      <w:tr w14:paraId="08A6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AFE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B14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B76D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0779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2F2E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A5A9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DB64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4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4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149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8C6A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51C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D208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40E3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C14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095E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DF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146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611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402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36788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1BCA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4DB6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BF9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B864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3" w:type="dxa"/>
            <w:vMerge w:val="continue"/>
            <w:tcBorders>
              <w:top w:val="single" w:color="2C2C2C" w:sz="4" w:space="0"/>
              <w:left w:val="single" w:color="2C2C2C" w:sz="4" w:space="0"/>
              <w:bottom w:val="single" w:color="2C2C2C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C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5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1146" w:type="dxa"/>
            <w:tcBorders>
              <w:top w:val="single" w:color="auto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162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29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365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56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550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主要工作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765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D324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58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38E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75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429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4A7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招聘范围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5273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6DD51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5" w:hRule="atLeast"/>
        </w:trPr>
        <w:tc>
          <w:tcPr>
            <w:tcW w:w="1146" w:type="dxa"/>
            <w:tcBorders>
              <w:top w:val="single" w:color="auto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6EF08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筹资部</w:t>
            </w:r>
          </w:p>
        </w:tc>
        <w:tc>
          <w:tcPr>
            <w:tcW w:w="129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2C843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  <w:p w14:paraId="32DA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（七级及以下）</w:t>
            </w:r>
          </w:p>
        </w:tc>
        <w:tc>
          <w:tcPr>
            <w:tcW w:w="156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16E4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全球发展资金库建设运营</w:t>
            </w:r>
          </w:p>
        </w:tc>
        <w:tc>
          <w:tcPr>
            <w:tcW w:w="765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0DDD3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5839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理论经济学（0201）、应用经济学（0202）、金融（0251）、国际商务（0254）、数字经济（0258）、工商管理学（1202）、工商管理（1251）</w:t>
            </w:r>
          </w:p>
        </w:tc>
        <w:tc>
          <w:tcPr>
            <w:tcW w:w="1275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129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440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2C2C2C" w:sz="4" w:space="0"/>
            </w:tcBorders>
            <w:shd w:val="clear" w:color="auto" w:fill="auto"/>
            <w:vAlign w:val="center"/>
          </w:tcPr>
          <w:p w14:paraId="7B9B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 w14:paraId="25D6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</w:t>
            </w:r>
          </w:p>
        </w:tc>
        <w:tc>
          <w:tcPr>
            <w:tcW w:w="5273" w:type="dxa"/>
            <w:tcBorders>
              <w:top w:val="single" w:color="2C2C2C" w:sz="4" w:space="0"/>
              <w:left w:val="single" w:color="2C2C2C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1.具有北京市常住户籍；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2.具有良好的政治素质，有事业心和责任感；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3.具有较好的公文写作能力；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4.具有较好的沟通和团队协作能力；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5.具有较强的英语听、说、读、写能力，通过大学英语六级（雅思6.5分或新托福95分以上）；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6.具有三年及以上工作经验。</w:t>
            </w:r>
          </w:p>
        </w:tc>
      </w:tr>
      <w:tr w14:paraId="0D55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329" w:type="dxa"/>
            <w:gridSpan w:val="8"/>
            <w:tcBorders>
              <w:top w:val="single" w:color="2C2C2C" w:sz="4" w:space="0"/>
              <w:left w:val="single" w:color="2C2C2C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F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本科专业参照《普通高等学校本科专业目录（2023年版）》，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研究生专业参照《研究生教育学科专业目录（2022年）》。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2.所学学科专业接近，但不在上述学科专业参考目录中的考生，可通过报名咨询电话联系招聘单位确认报名资格。</w:t>
            </w:r>
          </w:p>
        </w:tc>
      </w:tr>
    </w:tbl>
    <w:p w14:paraId="69BF208F"/>
    <w:p w14:paraId="18CB1B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AEE80-C0E7-480E-8974-A87CA06D7A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4916A5-904F-4B86-AB77-4281C6B7F1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C462F34-E593-48FB-82B9-041883AFC33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3CBF5"/>
    <w:multiLevelType w:val="singleLevel"/>
    <w:tmpl w:val="BFE3C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mJiNDJkNDY1ZWIyMjU0ZWU1NGYzNTllZjJiZjcifQ=="/>
  </w:docVars>
  <w:rsids>
    <w:rsidRoot w:val="7FF65061"/>
    <w:rsid w:val="1FDB34F5"/>
    <w:rsid w:val="1FFD4F65"/>
    <w:rsid w:val="4BFED492"/>
    <w:rsid w:val="4FB97BA0"/>
    <w:rsid w:val="53E932F0"/>
    <w:rsid w:val="6CD6F899"/>
    <w:rsid w:val="6DF70320"/>
    <w:rsid w:val="71165496"/>
    <w:rsid w:val="77906DBD"/>
    <w:rsid w:val="7BEFFA7C"/>
    <w:rsid w:val="7F3735A7"/>
    <w:rsid w:val="7FBB5A9D"/>
    <w:rsid w:val="7FF65061"/>
    <w:rsid w:val="B9AF3A37"/>
    <w:rsid w:val="BEE54FD8"/>
    <w:rsid w:val="BFE9B76B"/>
    <w:rsid w:val="C9BC383A"/>
    <w:rsid w:val="CDDD6C6B"/>
    <w:rsid w:val="D3EB5166"/>
    <w:rsid w:val="DF9FE302"/>
    <w:rsid w:val="DFBDCA1D"/>
    <w:rsid w:val="EAFD2AF8"/>
    <w:rsid w:val="F66DC741"/>
    <w:rsid w:val="FBF69DE1"/>
    <w:rsid w:val="FDCF11D3"/>
    <w:rsid w:val="FFBE3B91"/>
    <w:rsid w:val="FFBF4E5D"/>
    <w:rsid w:val="FFBFE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1435</Characters>
  <Lines>0</Lines>
  <Paragraphs>0</Paragraphs>
  <TotalTime>1</TotalTime>
  <ScaleCrop>false</ScaleCrop>
  <LinksUpToDate>false</LinksUpToDate>
  <CharactersWithSpaces>1443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2024-09-13T15:41:00Z</dcterms:created>
  <dc:creator>范博雯</dc:creator>
  <cp:lastModifiedBy>李春艳</cp:lastModifiedBy>
  <cp:lastPrinted>2025-07-17T15:38:00Z</cp:lastPrinted>
  <dcterms:modified xsi:type="dcterms:W3CDTF">2025-07-25T00:36:56Z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CB5486841D094506AE3FF75EF19999F9_13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