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BE086">
      <w:pPr>
        <w:widowControl/>
        <w:jc w:val="left"/>
        <w:rPr>
          <w:rFonts w:hint="eastAsia" w:ascii="Times New Roman" w:hAnsi="Times New Roman" w:eastAsia="黑体" w:cs="Times New Roman"/>
          <w:color w:val="auto"/>
          <w:sz w:val="36"/>
          <w:lang w:val="en-US" w:eastAsia="zh-CN"/>
        </w:rPr>
      </w:pPr>
      <w:r>
        <w:rPr>
          <w:rFonts w:ascii="Times New Roman" w:hAnsi="Times New Roman" w:eastAsia="黑体" w:cs="Times New Roman"/>
          <w:sz w:val="36"/>
        </w:rPr>
        <w:t>附件</w:t>
      </w:r>
      <w:r>
        <w:rPr>
          <w:rFonts w:hint="eastAsia" w:ascii="Times New Roman" w:hAnsi="Times New Roman" w:eastAsia="黑体" w:cs="Times New Roman"/>
          <w:sz w:val="36"/>
          <w:lang w:val="en-US" w:eastAsia="zh-CN"/>
        </w:rPr>
        <w:t>2</w:t>
      </w:r>
    </w:p>
    <w:p w14:paraId="3EBFA6D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14:paraId="511D3CFA">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14:paraId="3E29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14:paraId="29CB6F8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14:paraId="1C12820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p>
        </w:tc>
        <w:tc>
          <w:tcPr>
            <w:tcW w:w="1108" w:type="dxa"/>
            <w:tcBorders>
              <w:bottom w:val="single" w:color="auto" w:sz="12" w:space="0"/>
            </w:tcBorders>
            <w:vAlign w:val="center"/>
          </w:tcPr>
          <w:p w14:paraId="4F1D4FB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14:paraId="2D90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14:paraId="338D13DF">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14:paraId="7B0062A9">
            <w:pPr>
              <w:spacing w:line="240" w:lineRule="auto"/>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大</w:t>
            </w:r>
            <w:bookmarkStart w:id="0" w:name="_GoBack"/>
            <w:bookmarkEnd w:id="0"/>
            <w:r>
              <w:rPr>
                <w:rFonts w:hint="eastAsia" w:ascii="Times New Roman" w:hAnsi="Times New Roman" w:cs="Times New Roman"/>
                <w:bCs/>
                <w:color w:val="auto"/>
                <w:szCs w:val="21"/>
                <w:highlight w:val="none"/>
              </w:rPr>
              <w:t>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气象技术与工程，地球系统科学，智慧气象技术，电子信息工程（大气探测）</w:t>
            </w:r>
          </w:p>
        </w:tc>
        <w:tc>
          <w:tcPr>
            <w:tcW w:w="1108" w:type="dxa"/>
            <w:tcBorders>
              <w:top w:val="single" w:color="auto" w:sz="12" w:space="0"/>
            </w:tcBorders>
            <w:vAlign w:val="center"/>
          </w:tcPr>
          <w:p w14:paraId="5B7F0BD9">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14:paraId="7B669FA3">
            <w:pPr>
              <w:spacing w:line="240" w:lineRule="auto"/>
              <w:jc w:val="center"/>
              <w:rPr>
                <w:rFonts w:ascii="Times New Roman" w:hAnsi="Times New Roman" w:cs="Times New Roman"/>
                <w:b/>
                <w:bCs/>
                <w:szCs w:val="21"/>
                <w:highlight w:val="none"/>
              </w:rPr>
            </w:pPr>
          </w:p>
        </w:tc>
      </w:tr>
      <w:tr w14:paraId="7164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14:paraId="467532AB">
            <w:pPr>
              <w:spacing w:line="240" w:lineRule="auto"/>
              <w:jc w:val="center"/>
              <w:rPr>
                <w:rFonts w:ascii="Times New Roman" w:hAnsi="Times New Roman" w:cs="Times New Roman"/>
                <w:b/>
                <w:highlight w:val="none"/>
              </w:rPr>
            </w:pPr>
          </w:p>
        </w:tc>
        <w:tc>
          <w:tcPr>
            <w:tcW w:w="6540" w:type="dxa"/>
            <w:shd w:val="clear" w:color="auto" w:fill="auto"/>
            <w:vAlign w:val="center"/>
          </w:tcPr>
          <w:p w14:paraId="3B97AF7E">
            <w:pPr>
              <w:spacing w:line="240" w:lineRule="auto"/>
              <w:rPr>
                <w:rFonts w:ascii="Times New Roman" w:hAnsi="Times New Roman" w:cs="Times New Roman"/>
                <w:bCs/>
                <w:color w:val="auto"/>
                <w:szCs w:val="21"/>
                <w:highlight w:val="none"/>
              </w:rPr>
            </w:pPr>
            <w:r>
              <w:rPr>
                <w:rFonts w:hint="eastAsia" w:ascii="Times New Roman" w:hAnsi="Times New Roman" w:cs="Times New Roman"/>
                <w:bCs/>
                <w:strike w:val="0"/>
                <w:dstrike w:val="0"/>
                <w:color w:val="auto"/>
                <w:szCs w:val="21"/>
                <w:highlight w:val="none"/>
                <w:lang w:eastAsia="zh-CN"/>
              </w:rPr>
              <w:t>大气科学，</w:t>
            </w:r>
            <w:r>
              <w:rPr>
                <w:rFonts w:hint="eastAsia" w:ascii="Times New Roman" w:hAnsi="Times New Roman" w:cs="Times New Roman"/>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水文气象学，大气科学（物理海洋学），地球气候与环境（气象专业方向），气象</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（气象防灾减灾、气候与气候变化、公共气象服务、气象资源与社会发展等气象专业方向），农业工程与信息技术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（气象工程等气象专业方向），农业管理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（公共气象服务管理等气象专业方向）</w:t>
            </w:r>
          </w:p>
        </w:tc>
        <w:tc>
          <w:tcPr>
            <w:tcW w:w="1108" w:type="dxa"/>
            <w:vAlign w:val="center"/>
          </w:tcPr>
          <w:p w14:paraId="565C6208">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5F5E056E">
            <w:pPr>
              <w:spacing w:line="240" w:lineRule="auto"/>
              <w:jc w:val="center"/>
              <w:rPr>
                <w:rFonts w:ascii="Times New Roman" w:hAnsi="Times New Roman" w:cs="Times New Roman"/>
                <w:b/>
                <w:bCs/>
                <w:szCs w:val="21"/>
                <w:highlight w:val="none"/>
              </w:rPr>
            </w:pPr>
          </w:p>
        </w:tc>
      </w:tr>
      <w:tr w14:paraId="304B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14:paraId="10418E29">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14:paraId="24F9A1B3">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hint="eastAsia" w:ascii="Times New Roman" w:hAnsi="Times New Roman" w:cs="Times New Roman"/>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14:paraId="24360F9D">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14:paraId="5112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14:paraId="10A7BB3A">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14:paraId="030C5B12">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自然地理与资源环境，地理科学，地理信息科学，海洋科学，海洋技术</w:t>
            </w:r>
            <w:r>
              <w:rPr>
                <w:rFonts w:hint="eastAsia" w:ascii="Times New Roman" w:hAnsi="Times New Roman" w:cs="Times New Roman"/>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14:paraId="7DF56BB6">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14:paraId="5E6D5CC0">
            <w:pPr>
              <w:spacing w:line="240" w:lineRule="auto"/>
              <w:jc w:val="center"/>
              <w:rPr>
                <w:rFonts w:ascii="Times New Roman" w:hAnsi="Times New Roman" w:cs="Times New Roman"/>
                <w:b/>
                <w:bCs/>
                <w:szCs w:val="21"/>
                <w:highlight w:val="none"/>
              </w:rPr>
            </w:pPr>
          </w:p>
        </w:tc>
      </w:tr>
      <w:tr w14:paraId="614B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14:paraId="21EFC608">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14:paraId="4F8976D4">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eastAsia="zh-CN"/>
              </w:rPr>
              <w:t>气候变化经济学，</w:t>
            </w:r>
            <w:r>
              <w:rPr>
                <w:rFonts w:hint="eastAsia" w:ascii="Times New Roman" w:hAnsi="Times New Roman" w:cs="Times New Roman"/>
                <w:color w:val="auto"/>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（大气科学与环境方向），资源与环境保护，资源与环境遥感，计算机技术与资源信息工程，环境科学，环境工程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（防灾减灾与应急管理方向），农业工程与信息技术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，农艺与种业</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，林业</w:t>
            </w:r>
            <w:r>
              <w:rPr>
                <w:rFonts w:hint="eastAsia" w:ascii="Times New Roman" w:hAnsi="Times New Roman" w:cs="Times New Roman"/>
                <w:color w:val="auto"/>
                <w:highlight w:val="none"/>
                <w:vertAlign w:val="superscript"/>
                <w:lang w:eastAsia="zh-CN"/>
              </w:rPr>
              <w:t>*</w:t>
            </w:r>
          </w:p>
        </w:tc>
        <w:tc>
          <w:tcPr>
            <w:tcW w:w="1108" w:type="dxa"/>
            <w:tcBorders>
              <w:top w:val="single" w:color="auto" w:sz="4" w:space="0"/>
            </w:tcBorders>
            <w:vAlign w:val="center"/>
          </w:tcPr>
          <w:p w14:paraId="5A1F8EF5">
            <w:pPr>
              <w:spacing w:line="240" w:lineRule="auto"/>
              <w:jc w:val="center"/>
              <w:rPr>
                <w:rFonts w:ascii="Times New Roman" w:hAnsi="Times New Roman" w:cs="Times New Roman"/>
                <w:b/>
                <w:bCs/>
                <w:szCs w:val="21"/>
                <w:highlight w:val="none"/>
              </w:rPr>
            </w:pPr>
          </w:p>
          <w:p w14:paraId="086CA5FB">
            <w:pPr>
              <w:spacing w:line="240" w:lineRule="auto"/>
              <w:jc w:val="center"/>
              <w:rPr>
                <w:rFonts w:ascii="Times New Roman" w:hAnsi="Times New Roman" w:cs="Times New Roman"/>
                <w:b/>
                <w:bCs/>
                <w:szCs w:val="21"/>
                <w:highlight w:val="none"/>
              </w:rPr>
            </w:pPr>
          </w:p>
          <w:p w14:paraId="51BD8197">
            <w:pPr>
              <w:spacing w:line="240" w:lineRule="auto"/>
              <w:jc w:val="center"/>
              <w:rPr>
                <w:rFonts w:ascii="Times New Roman" w:hAnsi="Times New Roman" w:cs="Times New Roman"/>
                <w:b/>
                <w:bCs/>
                <w:szCs w:val="21"/>
                <w:highlight w:val="none"/>
              </w:rPr>
            </w:pPr>
          </w:p>
          <w:p w14:paraId="21467AD9">
            <w:pPr>
              <w:spacing w:line="240" w:lineRule="auto"/>
              <w:jc w:val="center"/>
              <w:rPr>
                <w:rFonts w:ascii="Times New Roman" w:hAnsi="Times New Roman" w:cs="Times New Roman"/>
                <w:b/>
                <w:bCs/>
                <w:szCs w:val="21"/>
                <w:highlight w:val="none"/>
              </w:rPr>
            </w:pPr>
          </w:p>
          <w:p w14:paraId="310B5853">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12764534">
            <w:pPr>
              <w:spacing w:line="240" w:lineRule="auto"/>
              <w:jc w:val="center"/>
              <w:rPr>
                <w:rFonts w:ascii="Times New Roman" w:hAnsi="Times New Roman" w:cs="Times New Roman"/>
                <w:b/>
                <w:bCs/>
                <w:szCs w:val="21"/>
                <w:highlight w:val="none"/>
              </w:rPr>
            </w:pPr>
          </w:p>
        </w:tc>
      </w:tr>
      <w:tr w14:paraId="2E4F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14:paraId="2F582B37">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14:paraId="0696B0D4">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测控技术与仪器</w:t>
            </w:r>
            <w:r>
              <w:rPr>
                <w:rFonts w:hint="eastAsia" w:ascii="Times New Roman" w:hAnsi="Times New Roman" w:cs="Times New Roman"/>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14:paraId="0E7B9485">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14:paraId="2B7A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14:paraId="0BA80206">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68BD5C68">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hint="eastAsia" w:ascii="Times New Roman" w:hAnsi="Times New Roman" w:cs="Times New Roman" w:eastAsiaTheme="minorEastAsia"/>
                <w:color w:val="auto"/>
                <w:highlight w:val="none"/>
                <w:lang w:eastAsia="zh-CN"/>
              </w:rPr>
              <w:t>计算机系统结构，计算机软件与理论，计算机应用技术，计算机技术</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hint="eastAsia" w:ascii="Times New Roman" w:hAnsi="Times New Roman" w:cs="Times New Roman"/>
                <w:color w:val="auto"/>
                <w:highlight w:val="none"/>
                <w:lang w:eastAsia="zh-CN"/>
              </w:rPr>
              <w:t>软件科学，软件工程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，新一代电子信息技术（含量子技术等），大数据技术与工程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，大数据科学与技术，</w:t>
            </w:r>
            <w:r>
              <w:rPr>
                <w:rFonts w:hint="eastAsia" w:ascii="Times New Roman" w:hAnsi="Times New Roman" w:cs="Times New Roman"/>
                <w:strike w:val="0"/>
                <w:dstrike w:val="0"/>
                <w:color w:val="auto"/>
                <w:highlight w:val="none"/>
                <w:lang w:eastAsia="zh-CN"/>
              </w:rPr>
              <w:t>图像科学与工程</w:t>
            </w:r>
          </w:p>
        </w:tc>
        <w:tc>
          <w:tcPr>
            <w:tcW w:w="1108" w:type="dxa"/>
            <w:tcBorders>
              <w:bottom w:val="single" w:color="auto" w:sz="12" w:space="0"/>
            </w:tcBorders>
            <w:vAlign w:val="center"/>
          </w:tcPr>
          <w:p w14:paraId="422194B5">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7A068655">
            <w:pPr>
              <w:spacing w:line="240" w:lineRule="auto"/>
              <w:rPr>
                <w:rFonts w:ascii="Times New Roman" w:hAnsi="Times New Roman" w:cs="Times New Roman"/>
                <w:highlight w:val="none"/>
              </w:rPr>
            </w:pPr>
          </w:p>
        </w:tc>
      </w:tr>
    </w:tbl>
    <w:p w14:paraId="2110B7D0">
      <w:pPr>
        <w:spacing w:before="156" w:beforeLines="50" w:line="240" w:lineRule="auto"/>
        <w:ind w:firstLine="422" w:firstLineChars="200"/>
        <w:rPr>
          <w:rFonts w:hint="eastAsia" w:ascii="Times New Roman" w:hAnsi="Times New Roman" w:cs="Times New Roman"/>
          <w:b/>
          <w:color w:val="auto"/>
          <w:szCs w:val="21"/>
        </w:rPr>
      </w:pPr>
    </w:p>
    <w:p w14:paraId="488ADBEE">
      <w:pPr>
        <w:spacing w:before="156" w:beforeLines="50" w:line="240"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14:paraId="1CC1853E">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14:paraId="70E9F923">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w:t>
      </w:r>
    </w:p>
    <w:p w14:paraId="12452914">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”的为研究生教育中专业</w:t>
      </w:r>
      <w:r>
        <w:rPr>
          <w:rFonts w:hint="eastAsia" w:ascii="Times New Roman" w:hAnsi="Times New Roman" w:cs="Times New Roman"/>
          <w:color w:val="auto"/>
          <w:szCs w:val="21"/>
          <w:lang w:eastAsia="zh-CN"/>
        </w:rPr>
        <w:t>学位的专业</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14:paraId="13432FD9">
      <w:pPr>
        <w:spacing w:before="50" w:line="24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w:t>
      </w:r>
    </w:p>
    <w:p w14:paraId="46608482">
      <w:pPr>
        <w:spacing w:before="50" w:line="240" w:lineRule="auto"/>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3EF40B-7E37-40FF-AD22-1CA820FCB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大标宋简体">
    <w:altName w:val="宋体"/>
    <w:panose1 w:val="02000000000000000000"/>
    <w:charset w:val="86"/>
    <w:family w:val="auto"/>
    <w:pitch w:val="default"/>
    <w:sig w:usb0="00000000" w:usb1="00000000" w:usb2="00000012" w:usb3="00000000" w:csb0="00040001" w:csb1="00000000"/>
    <w:embedRegular r:id="rId2" w:fontKey="{1B8213D6-A908-4491-97B6-7D1ED7D5BEE0}"/>
  </w:font>
  <w:font w:name="楷体">
    <w:panose1 w:val="02010609060101010101"/>
    <w:charset w:val="86"/>
    <w:family w:val="modern"/>
    <w:pitch w:val="default"/>
    <w:sig w:usb0="800002BF" w:usb1="38CF7CFA" w:usb2="00000016" w:usb3="00000000" w:csb0="00040001" w:csb1="00000000"/>
    <w:embedRegular r:id="rId3" w:fontKey="{8168F4DE-D27A-494F-ADCF-BCBBC8ABDA8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14:paraId="07025BD5">
        <w:pPr>
          <w:pStyle w:val="4"/>
          <w:jc w:val="center"/>
        </w:pPr>
        <w:r>
          <w:fldChar w:fldCharType="begin"/>
        </w:r>
        <w:r>
          <w:instrText xml:space="preserve">PAGE   \* MERGEFORMAT</w:instrText>
        </w:r>
        <w:r>
          <w:fldChar w:fldCharType="separate"/>
        </w:r>
        <w:r>
          <w:rPr>
            <w:lang w:val="zh-CN"/>
          </w:rPr>
          <w:t>4</w:t>
        </w:r>
        <w:r>
          <w:fldChar w:fldCharType="end"/>
        </w:r>
      </w:p>
    </w:sdtContent>
  </w:sdt>
  <w:p w14:paraId="3638C88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jNTNiMDlkOGUzMzkzZmQwM2EzZmQzM2RkNjExN2EifQ=="/>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662B98"/>
    <w:rsid w:val="059F872B"/>
    <w:rsid w:val="06634024"/>
    <w:rsid w:val="06770305"/>
    <w:rsid w:val="07481B68"/>
    <w:rsid w:val="07F7533D"/>
    <w:rsid w:val="08444A26"/>
    <w:rsid w:val="09440A5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3946135"/>
    <w:rsid w:val="14641516"/>
    <w:rsid w:val="14BC6517"/>
    <w:rsid w:val="164478A7"/>
    <w:rsid w:val="1678A0C3"/>
    <w:rsid w:val="17321A57"/>
    <w:rsid w:val="17807C5D"/>
    <w:rsid w:val="19F49A45"/>
    <w:rsid w:val="1C27558A"/>
    <w:rsid w:val="1C377494"/>
    <w:rsid w:val="1C597F1C"/>
    <w:rsid w:val="1C83355D"/>
    <w:rsid w:val="1CDA7618"/>
    <w:rsid w:val="1E4032C5"/>
    <w:rsid w:val="1F134049"/>
    <w:rsid w:val="1F7298AE"/>
    <w:rsid w:val="1F8B272B"/>
    <w:rsid w:val="1FB760FA"/>
    <w:rsid w:val="201F799D"/>
    <w:rsid w:val="204D2B3F"/>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6F3887"/>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5B7EB3"/>
    <w:rsid w:val="3E676243"/>
    <w:rsid w:val="3E6E249D"/>
    <w:rsid w:val="3F5F9815"/>
    <w:rsid w:val="3F6820A1"/>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8BD520B"/>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8D4EF2"/>
    <w:rsid w:val="599C7A30"/>
    <w:rsid w:val="59C12681"/>
    <w:rsid w:val="59EEEE42"/>
    <w:rsid w:val="5A7E1FC9"/>
    <w:rsid w:val="5A9B3F45"/>
    <w:rsid w:val="5AA35C89"/>
    <w:rsid w:val="5AA601F5"/>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0F34E36"/>
    <w:rsid w:val="61391063"/>
    <w:rsid w:val="61966CA6"/>
    <w:rsid w:val="627B5AE9"/>
    <w:rsid w:val="632A966B"/>
    <w:rsid w:val="6392781B"/>
    <w:rsid w:val="646032FF"/>
    <w:rsid w:val="6492186F"/>
    <w:rsid w:val="65931376"/>
    <w:rsid w:val="659F3C16"/>
    <w:rsid w:val="65FB479B"/>
    <w:rsid w:val="67875AB5"/>
    <w:rsid w:val="67C779FD"/>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950987"/>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3100</Words>
  <Characters>3114</Characters>
  <Lines>1</Lines>
  <Paragraphs>9</Paragraphs>
  <TotalTime>35</TotalTime>
  <ScaleCrop>false</ScaleCrop>
  <LinksUpToDate>false</LinksUpToDate>
  <CharactersWithSpaces>3119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2020-11-20T23:01:00Z</dcterms:created>
  <dc:creator>qxrc</dc:creator>
  <cp:lastModifiedBy>βασ</cp:lastModifiedBy>
  <cp:lastPrinted>2024-08-29T00:16:00Z</cp:lastPrinted>
  <dcterms:modified xsi:type="dcterms:W3CDTF">2025-03-04T01:07:02Z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DD081894D4204572A3C1EC6207E907A0_13</vt:lpwstr>
  </property>
  <property fmtid="{D5CDD505-2E9C-101B-9397-08002B2CF9AE}" pid="3" name="KSOProductBuildVer">
    <vt:lpwstr>2052-12.1.0.20305</vt:lpwstr>
  </property>
  <property fmtid="{D5CDD505-2E9C-101B-9397-08002B2CF9AE}" pid="4" name="KSOTemplateDocerSaveRecord">
    <vt:lpwstr>eyJoZGlkIjoiMThmMGFjZDQ3ODFjYWZhZTkwNWZmZWIwMjEwOWExM2MiLCJ1c2VySWQiOiI3MTQzMDU5MzcifQ==</vt:lpwstr>
  </property>
</Properties>
</file>