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center"/>
        <w:rPr>
          <w:rFonts w:hint="eastAsia" w:ascii="黑体" w:hAnsi="黑体" w:eastAsia="黑体" w:cs="黑体"/>
          <w:spacing w:val="0"/>
          <w:kern w:val="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kern w:val="0"/>
        </w:rPr>
        <w:t>附件</w:t>
      </w:r>
      <w:r>
        <w:rPr>
          <w:rFonts w:hint="eastAsia" w:ascii="黑体" w:hAnsi="黑体" w:eastAsia="黑体" w:cs="黑体"/>
          <w:spacing w:val="0"/>
          <w:kern w:val="0"/>
          <w:lang w:val="en-US" w:eastAsia="zh-CN"/>
        </w:rPr>
        <w:t>3</w:t>
      </w:r>
    </w:p>
    <w:p>
      <w:pPr>
        <w:widowControl/>
        <w:spacing w:line="480" w:lineRule="exact"/>
        <w:jc w:val="center"/>
        <w:textAlignment w:val="center"/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</w:rPr>
        <w:t>张家界市</w:t>
      </w:r>
      <w:r>
        <w:rPr>
          <w:rFonts w:hint="eastAsia" w:ascii="Times New Roman" w:hAnsi="Times New Roman" w:eastAsia="方正小标宋简体" w:cs="Times New Roman"/>
          <w:spacing w:val="-17"/>
          <w:kern w:val="0"/>
          <w:sz w:val="44"/>
          <w:szCs w:val="44"/>
        </w:rPr>
        <w:t>永定区</w:t>
      </w:r>
      <w:r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</w:rPr>
        <w:t>2025年</w:t>
      </w:r>
      <w:r>
        <w:rPr>
          <w:rFonts w:hint="eastAsia" w:ascii="Times New Roman" w:hAnsi="Times New Roman" w:eastAsia="方正小标宋简体" w:cs="Times New Roman"/>
          <w:spacing w:val="-17"/>
          <w:kern w:val="0"/>
          <w:sz w:val="44"/>
          <w:szCs w:val="44"/>
          <w:lang w:eastAsia="zh-CN"/>
        </w:rPr>
        <w:t>硕士研究生</w:t>
      </w:r>
      <w:r>
        <w:rPr>
          <w:rFonts w:ascii="Times New Roman" w:hAnsi="Times New Roman" w:eastAsia="方正小标宋简体" w:cs="Times New Roman"/>
          <w:spacing w:val="-17"/>
          <w:kern w:val="0"/>
          <w:sz w:val="44"/>
          <w:szCs w:val="44"/>
        </w:rPr>
        <w:t>人才引进职位计划表</w:t>
      </w:r>
    </w:p>
    <w:p>
      <w:pPr>
        <w:pStyle w:val="3"/>
      </w:pPr>
    </w:p>
    <w:tbl>
      <w:tblPr>
        <w:tblStyle w:val="4"/>
        <w:tblW w:w="56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1037"/>
        <w:gridCol w:w="945"/>
        <w:gridCol w:w="1365"/>
        <w:gridCol w:w="300"/>
        <w:gridCol w:w="300"/>
        <w:gridCol w:w="810"/>
        <w:gridCol w:w="686"/>
        <w:gridCol w:w="3407"/>
        <w:gridCol w:w="1033"/>
        <w:gridCol w:w="3480"/>
        <w:gridCol w:w="885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tblHeader/>
          <w:jc w:val="center"/>
        </w:trPr>
        <w:tc>
          <w:tcPr>
            <w:tcW w:w="14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eastAsia" w:ascii="Times New Roman" w:hAnsi="Times New Roman" w:eastAsia="黑体" w:cs="Times New Roman"/>
                <w:b w:val="0"/>
                <w:color w:val="auto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Times New Roman" w:hAnsi="Times New Roman" w:eastAsia="黑体" w:cs="Times New Roman"/>
                <w:b w:val="0"/>
                <w:color w:val="auto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33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引进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单位</w:t>
            </w:r>
            <w:r>
              <w:rPr>
                <w:rStyle w:val="7"/>
                <w:rFonts w:eastAsia="黑体"/>
                <w:b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30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单位性质</w:t>
            </w:r>
          </w:p>
        </w:tc>
        <w:tc>
          <w:tcPr>
            <w:tcW w:w="437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引进岗位</w:t>
            </w:r>
          </w:p>
        </w:tc>
        <w:tc>
          <w:tcPr>
            <w:tcW w:w="192" w:type="pct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引进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计划</w:t>
            </w:r>
          </w:p>
        </w:tc>
        <w:tc>
          <w:tcPr>
            <w:tcW w:w="3018" w:type="pct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引进对象报名要求</w:t>
            </w:r>
          </w:p>
        </w:tc>
        <w:tc>
          <w:tcPr>
            <w:tcW w:w="283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引进单位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联系方式</w:t>
            </w:r>
          </w:p>
        </w:tc>
        <w:tc>
          <w:tcPr>
            <w:tcW w:w="28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考试方式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Header/>
          <w:jc w:val="center"/>
        </w:trPr>
        <w:tc>
          <w:tcPr>
            <w:tcW w:w="14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管理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专技</w:t>
            </w:r>
          </w:p>
        </w:tc>
        <w:tc>
          <w:tcPr>
            <w:tcW w:w="25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年龄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要求</w:t>
            </w:r>
          </w:p>
        </w:tc>
        <w:tc>
          <w:tcPr>
            <w:tcW w:w="219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学历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学位</w:t>
            </w:r>
            <w:r>
              <w:rPr>
                <w:rStyle w:val="7"/>
                <w:rFonts w:eastAsia="黑体"/>
                <w:b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要求</w:t>
            </w: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专业要求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职称要求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color w:val="auto"/>
                <w:sz w:val="20"/>
                <w:szCs w:val="20"/>
              </w:rPr>
              <w:t>其他要求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3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张家界市</w:t>
            </w: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中医医院</w:t>
            </w:r>
          </w:p>
        </w:tc>
        <w:tc>
          <w:tcPr>
            <w:tcW w:w="30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事业单位</w:t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（差额）</w:t>
            </w: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神经外科医师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21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硕士研究生及以上</w:t>
            </w: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外科学、中西医结合临床、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临床医学硕士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神经外科方向；取得岗位所需的执业资格、住院医师规范化培训合格证</w:t>
            </w:r>
          </w:p>
        </w:tc>
        <w:tc>
          <w:tcPr>
            <w:tcW w:w="283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黄</w:t>
            </w:r>
            <w:r>
              <w:rPr>
                <w:rStyle w:val="8"/>
                <w:b w:val="0"/>
                <w:bCs w:val="0"/>
                <w:color w:val="auto"/>
                <w:sz w:val="20"/>
                <w:szCs w:val="20"/>
              </w:rPr>
              <w:t>　</w:t>
            </w: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敏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15874451315</w:t>
            </w:r>
          </w:p>
        </w:tc>
        <w:tc>
          <w:tcPr>
            <w:tcW w:w="28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笔试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+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骨伤科医师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中医骨伤科学、临床医学硕士、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脊柱外科方向；取得岗位所需的执业资格、住院医师规范化培训合格证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骨伤科医师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中医骨伤科学、临床医学硕士、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创伤方向；取得岗位所需的执业资格、住院医师规范化培训合格证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儿科医师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中医内科学、中医儿科学、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中西医结合临床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中医儿科方向；取得岗位所需的执业资格、住院医师规范化培训合格证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口腔科医师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口腔医学硕士、口腔临床医学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正畸方向；取得岗位所需的执业资格、住院医师规范化培训合格证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心病科医师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中西医结合临床、中医内科学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心血管介入方向；取得岗位所需的执业资格、住院医师规范化培训合格证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3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张家界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旅游职业学校</w:t>
            </w:r>
          </w:p>
        </w:tc>
        <w:tc>
          <w:tcPr>
            <w:tcW w:w="30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事业单位</w:t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（全额）</w:t>
            </w: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计算机专业教师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5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21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硕士研究生及以上</w:t>
            </w: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计算机科学与技术、计算机应用技术、</w:t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软件工程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持有中职教师资格证或高中教师资格证</w:t>
            </w:r>
          </w:p>
        </w:tc>
        <w:tc>
          <w:tcPr>
            <w:tcW w:w="283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黄穗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18974498822</w:t>
            </w:r>
          </w:p>
          <w:p>
            <w:pPr>
              <w:pStyle w:val="3"/>
              <w:ind w:left="616" w:firstLine="616"/>
            </w:pPr>
          </w:p>
        </w:tc>
        <w:tc>
          <w:tcPr>
            <w:tcW w:w="28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笔试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+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美术专业教师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美术学类、设计学类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持有中职教师资格证或高中教师资格证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旅游管理专业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旅游管理、饭店管理、旅游管理硕士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持有中职教师资格证或高中教师资格证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基础数学、计算数学、应用数学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持有中职教师资格证或高中教师资格证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机械制造与自动化专业教师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机械制造及其自动化、机械电子工程、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机械设计及理论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持有中职教师资格证或高中教师资格证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工业机器人专业教师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控制理论与控制工程、系统工程、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机器人科学与工程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持有中职教师资格证或高中教师资格证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酒店管理专业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旅游管理、饭店管理、旅游管理硕士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持有中职教师资格证或高中教师资格证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人工智能技术应用专业教师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通信与信息系统、人工智能硕士、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控制工程硕士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持有中职教师资格证或高中教师资格证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color w:val="FF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hint="default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3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张家界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天门</w:t>
            </w: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中学</w:t>
            </w:r>
          </w:p>
        </w:tc>
        <w:tc>
          <w:tcPr>
            <w:tcW w:w="30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事业单位</w:t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（全额）</w:t>
            </w: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35周岁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及以下</w:t>
            </w:r>
          </w:p>
        </w:tc>
        <w:tc>
          <w:tcPr>
            <w:tcW w:w="21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硕士研究生及以上</w:t>
            </w: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持有语文高级中学及以上层次教师资格证</w:t>
            </w:r>
          </w:p>
        </w:tc>
        <w:tc>
          <w:tcPr>
            <w:tcW w:w="283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蒋文平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15074491077</w:t>
            </w:r>
          </w:p>
        </w:tc>
        <w:tc>
          <w:tcPr>
            <w:tcW w:w="28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笔试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+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数学与统计类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持有数学高级中学及以上层次教师资格证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俄语教师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外国语言文学类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持有俄语高级中学及以上层次教师资格证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hint="default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3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张家界市第一中学</w:t>
            </w:r>
          </w:p>
        </w:tc>
        <w:tc>
          <w:tcPr>
            <w:tcW w:w="302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事业单位</w:t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（全额）</w:t>
            </w: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35周岁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及以下</w:t>
            </w:r>
          </w:p>
        </w:tc>
        <w:tc>
          <w:tcPr>
            <w:tcW w:w="21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  <w:t>硕士研究生及以上</w:t>
            </w: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持有语文高级中学及以上层次教师资格证</w:t>
            </w:r>
          </w:p>
        </w:tc>
        <w:tc>
          <w:tcPr>
            <w:tcW w:w="283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张颖钊18607449597</w:t>
            </w:r>
          </w:p>
        </w:tc>
        <w:tc>
          <w:tcPr>
            <w:tcW w:w="28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笔试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+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数学与统计类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持有数学高级中学及以上层次教师资格证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3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02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化学类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持有化学高级中学及以上层次教师资格证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33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永定区农业利用外资项目服务站</w:t>
            </w:r>
          </w:p>
        </w:tc>
        <w:tc>
          <w:tcPr>
            <w:tcW w:w="30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事业单位</w:t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（全额）</w:t>
            </w: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35周岁及以下</w:t>
            </w:r>
          </w:p>
        </w:tc>
        <w:tc>
          <w:tcPr>
            <w:tcW w:w="21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8"/>
                <w:rFonts w:eastAsia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硕士研究生及以上</w:t>
            </w: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作物栽培学与耕作学、果树学、茶学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83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庹新华13574481666</w:t>
            </w:r>
          </w:p>
        </w:tc>
        <w:tc>
          <w:tcPr>
            <w:tcW w:w="289" w:type="pct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笔试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+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33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永定区农技推广中心</w:t>
            </w:r>
          </w:p>
        </w:tc>
        <w:tc>
          <w:tcPr>
            <w:tcW w:w="30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事业单位</w:t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（全额）</w:t>
            </w: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土壤学、植物保护、资源利用与植物保护硕士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83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4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33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后坪自然资源所</w:t>
            </w:r>
          </w:p>
        </w:tc>
        <w:tc>
          <w:tcPr>
            <w:tcW w:w="30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事业单位</w:t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br w:type="textWrapping"/>
            </w:r>
            <w:r>
              <w:rPr>
                <w:rStyle w:val="8"/>
                <w:rFonts w:hint="eastAsia" w:eastAsia="宋体"/>
                <w:b w:val="0"/>
                <w:bCs w:val="0"/>
                <w:color w:val="auto"/>
                <w:sz w:val="20"/>
                <w:szCs w:val="20"/>
              </w:rPr>
              <w:t>（全额）</w:t>
            </w:r>
          </w:p>
        </w:tc>
        <w:tc>
          <w:tcPr>
            <w:tcW w:w="437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专技岗位</w:t>
            </w: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6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92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地矿类</w:t>
            </w:r>
          </w:p>
        </w:tc>
        <w:tc>
          <w:tcPr>
            <w:tcW w:w="331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115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83" w:type="pc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刘海波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15974436789</w:t>
            </w:r>
          </w:p>
        </w:tc>
        <w:tc>
          <w:tcPr>
            <w:tcW w:w="289" w:type="pct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widowControl/>
        <w:jc w:val="left"/>
        <w:sectPr>
          <w:pgSz w:w="16838" w:h="11906" w:orient="landscape"/>
          <w:pgMar w:top="1587" w:right="1587" w:bottom="1587" w:left="1474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7F40"/>
    <w:rsid w:val="DEF7AE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">
    <w:name w:val="font201"/>
    <w:basedOn w:val="5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8">
    <w:name w:val="font14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1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2025-07-30T18:51:00Z</dcterms:created>
  <dc:creator>kylin</dc:creator>
  <cp:lastModifiedBy>朱华锋</cp:lastModifiedBy>
  <dcterms:modified xsi:type="dcterms:W3CDTF">2025-07-30T10:59:17Z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A4440E4A234B4D91AAB51A6EE59DBF32_13</vt:lpwstr>
  </property>
</Properties>
</file>