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03D80">
      <w:pPr>
        <w:rPr>
          <w:rFonts w:hint="eastAsia" w:ascii="仿宋_GB2312" w:hAnsi="仿宋_GB2312" w:eastAsia="仿宋_GB2312" w:cs="仿宋_GB2312"/>
          <w:snapToGrid/>
          <w:color w:val="auto"/>
          <w:kern w:val="2"/>
          <w:sz w:val="32"/>
          <w:szCs w:val="24"/>
          <w:lang w:eastAsia="zh-CN"/>
        </w:rPr>
      </w:pPr>
      <w:r>
        <w:rPr>
          <w:rFonts w:hint="eastAsia" w:ascii="仿宋_GB2312" w:hAnsi="仿宋_GB2312" w:eastAsia="仿宋_GB2312" w:cs="仿宋_GB2312"/>
          <w:snapToGrid/>
          <w:color w:val="auto"/>
          <w:kern w:val="2"/>
          <w:sz w:val="32"/>
          <w:szCs w:val="24"/>
          <w:lang w:eastAsia="zh-CN"/>
        </w:rPr>
        <w:t>附件2</w:t>
      </w:r>
    </w:p>
    <w:p w14:paraId="1496D9C5">
      <w:pPr>
        <w:jc w:val="center"/>
        <w:rPr>
          <w:rFonts w:asciiTheme="majorEastAsia" w:hAnsiTheme="majorEastAsia" w:eastAsiaTheme="majorEastAsia" w:cstheme="majorEastAsia"/>
          <w:b/>
          <w:bCs/>
          <w:snapToGrid/>
          <w:color w:val="auto"/>
          <w:kern w:val="2"/>
          <w:sz w:val="44"/>
          <w:szCs w:val="44"/>
          <w:lang w:eastAsia="zh-CN"/>
        </w:rPr>
      </w:pPr>
    </w:p>
    <w:p w14:paraId="7567FF5F">
      <w:pPr>
        <w:jc w:val="center"/>
        <w:rPr>
          <w:rFonts w:hint="eastAsia" w:asciiTheme="majorEastAsia" w:hAnsiTheme="majorEastAsia" w:eastAsiaTheme="majorEastAsia" w:cstheme="majorEastAsia"/>
          <w:b/>
          <w:bCs/>
          <w:snapToGrid/>
          <w:color w:val="auto"/>
          <w:kern w:val="2"/>
          <w:sz w:val="44"/>
          <w:szCs w:val="44"/>
          <w:lang w:eastAsia="zh-CN"/>
        </w:rPr>
      </w:pPr>
      <w:r>
        <w:rPr>
          <w:rFonts w:hint="eastAsia" w:asciiTheme="majorEastAsia" w:hAnsiTheme="majorEastAsia" w:eastAsiaTheme="majorEastAsia" w:cstheme="majorEastAsia"/>
          <w:b/>
          <w:bCs/>
          <w:snapToGrid/>
          <w:color w:val="auto"/>
          <w:kern w:val="2"/>
          <w:sz w:val="44"/>
          <w:szCs w:val="44"/>
          <w:lang w:eastAsia="zh-CN"/>
        </w:rPr>
        <w:t>202</w:t>
      </w:r>
      <w:r>
        <w:rPr>
          <w:rFonts w:hint="eastAsia" w:asciiTheme="majorEastAsia" w:hAnsiTheme="majorEastAsia" w:eastAsiaTheme="majorEastAsia" w:cstheme="majorEastAsia"/>
          <w:b/>
          <w:bCs/>
          <w:snapToGrid/>
          <w:color w:val="auto"/>
          <w:kern w:val="2"/>
          <w:sz w:val="44"/>
          <w:szCs w:val="44"/>
          <w:lang w:val="en-US" w:eastAsia="zh-CN"/>
        </w:rPr>
        <w:t>5</w:t>
      </w:r>
      <w:r>
        <w:rPr>
          <w:rFonts w:hint="eastAsia" w:asciiTheme="majorEastAsia" w:hAnsiTheme="majorEastAsia" w:eastAsiaTheme="majorEastAsia" w:cstheme="majorEastAsia"/>
          <w:b/>
          <w:bCs/>
          <w:snapToGrid/>
          <w:color w:val="auto"/>
          <w:kern w:val="2"/>
          <w:sz w:val="44"/>
          <w:szCs w:val="44"/>
          <w:lang w:eastAsia="zh-CN"/>
        </w:rPr>
        <w:t>年度鹰手营子矿区事业单位</w:t>
      </w:r>
    </w:p>
    <w:p w14:paraId="19413D3D">
      <w:pPr>
        <w:jc w:val="center"/>
        <w:rPr>
          <w:rFonts w:asciiTheme="majorEastAsia" w:hAnsiTheme="majorEastAsia" w:eastAsiaTheme="majorEastAsia" w:cstheme="majorEastAsia"/>
          <w:b/>
          <w:bCs/>
          <w:snapToGrid/>
          <w:color w:val="auto"/>
          <w:kern w:val="2"/>
          <w:sz w:val="44"/>
          <w:szCs w:val="44"/>
          <w:lang w:eastAsia="zh-CN"/>
        </w:rPr>
      </w:pPr>
      <w:r>
        <w:rPr>
          <w:rFonts w:hint="eastAsia" w:asciiTheme="majorEastAsia" w:hAnsiTheme="majorEastAsia" w:eastAsiaTheme="majorEastAsia" w:cstheme="majorEastAsia"/>
          <w:b/>
          <w:bCs/>
          <w:snapToGrid/>
          <w:color w:val="auto"/>
          <w:kern w:val="2"/>
          <w:sz w:val="44"/>
          <w:szCs w:val="44"/>
          <w:lang w:eastAsia="zh-CN"/>
        </w:rPr>
        <w:t>公开招聘工作人员诚信承诺书</w:t>
      </w:r>
    </w:p>
    <w:p w14:paraId="0B91B263">
      <w:pPr>
        <w:ind w:firstLine="649"/>
        <w:rPr>
          <w:rFonts w:ascii="方正仿宋_GBK" w:hAnsi="方正仿宋_GBK" w:eastAsia="方正仿宋_GBK" w:cs="方正仿宋_GBK"/>
          <w:snapToGrid/>
          <w:color w:val="auto"/>
          <w:kern w:val="2"/>
          <w:sz w:val="32"/>
          <w:szCs w:val="32"/>
          <w:lang w:eastAsia="zh-CN"/>
        </w:rPr>
      </w:pPr>
    </w:p>
    <w:p w14:paraId="17C7131E">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本人已仔细阅读《202</w:t>
      </w:r>
      <w:r>
        <w:rPr>
          <w:rFonts w:hint="eastAsia" w:ascii="仿宋_GB2312" w:hAnsi="仿宋_GB2312" w:eastAsia="仿宋_GB2312" w:cs="仿宋_GB2312"/>
          <w:snapToGrid/>
          <w:color w:val="auto"/>
          <w:kern w:val="2"/>
          <w:sz w:val="32"/>
          <w:szCs w:val="32"/>
          <w:lang w:val="en-US" w:eastAsia="zh-CN"/>
        </w:rPr>
        <w:t>5</w:t>
      </w:r>
      <w:r>
        <w:rPr>
          <w:rFonts w:hint="eastAsia" w:ascii="仿宋_GB2312" w:hAnsi="仿宋_GB2312" w:eastAsia="仿宋_GB2312" w:cs="仿宋_GB2312"/>
          <w:snapToGrid/>
          <w:color w:val="auto"/>
          <w:kern w:val="2"/>
          <w:sz w:val="32"/>
          <w:szCs w:val="32"/>
          <w:lang w:eastAsia="zh-CN"/>
        </w:rPr>
        <w:t>年度鹰手营子矿区事业单位公开招聘工作人员公告》，知晓报考纪律和事业单位公开招聘违纪违规行为处理规定，理解并认可其内容，确定本人符合应聘条件。在此，本人郑重承诺：</w:t>
      </w:r>
    </w:p>
    <w:p w14:paraId="2788268D">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1.本人所填写的个人信息、提供的证明材料真实、准确、有效，并自觉遵守事业单位公开招聘的各项规定及纪律要求，诚实守信报考，认真履行应试人员义务，不故意浪费招聘资源。</w:t>
      </w:r>
    </w:p>
    <w:p w14:paraId="0203C54E">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27479DCA">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3.本人在报名、考试、考察、体检、公示、聘用整个招聘期间保证遵守各项纪律要求，若有违反，愿按相关规定接受处理。</w:t>
      </w:r>
    </w:p>
    <w:p w14:paraId="34FE9F50">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4.本人保证及时主动关注招聘单位发布的有关资格审查、笔试、面试时间及地点等相关通知，保持在报名至聘用期间联系方式畅通，保守笔试试题、面试试题等信息的秘密，自觉保护个人隐私，不侵犯他人隐私。</w:t>
      </w:r>
    </w:p>
    <w:p w14:paraId="77FF650F">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5.如通过考试、考察和体检，全力配合做好招聘录用入职工作，因个人原因不能按时办理录用入职手续造成无法录用的，后果由本人承担。</w:t>
      </w:r>
    </w:p>
    <w:p w14:paraId="6CE36729">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6.对因提供有关材料信息不实、违反有关纪律规定和以上承诺所造成的后果，本人自愿承担相应责任。</w:t>
      </w:r>
    </w:p>
    <w:p w14:paraId="7BB2E3D5">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p>
    <w:p w14:paraId="790A508E">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p>
    <w:p w14:paraId="6C01887B">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p>
    <w:p w14:paraId="6C3F3D87">
      <w:pPr>
        <w:keepNext w:val="0"/>
        <w:keepLines w:val="0"/>
        <w:pageBreakBefore w:val="0"/>
        <w:widowControl/>
        <w:kinsoku w:val="0"/>
        <w:wordWrap/>
        <w:overflowPunct/>
        <w:topLinePunct w:val="0"/>
        <w:autoSpaceDE w:val="0"/>
        <w:autoSpaceDN w:val="0"/>
        <w:bidi w:val="0"/>
        <w:adjustRightInd w:val="0"/>
        <w:snapToGrid w:val="0"/>
        <w:spacing w:line="440" w:lineRule="exact"/>
        <w:ind w:firstLine="646"/>
        <w:jc w:val="right"/>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应聘人员签名：</w:t>
      </w:r>
    </w:p>
    <w:p w14:paraId="4DE5CEFA">
      <w:pPr>
        <w:keepNext w:val="0"/>
        <w:keepLines w:val="0"/>
        <w:pageBreakBefore w:val="0"/>
        <w:widowControl/>
        <w:kinsoku w:val="0"/>
        <w:wordWrap/>
        <w:overflowPunct/>
        <w:topLinePunct w:val="0"/>
        <w:autoSpaceDE w:val="0"/>
        <w:autoSpaceDN w:val="0"/>
        <w:bidi w:val="0"/>
        <w:adjustRightInd w:val="0"/>
        <w:snapToGrid w:val="0"/>
        <w:spacing w:line="440" w:lineRule="exact"/>
        <w:ind w:firstLine="646"/>
        <w:jc w:val="right"/>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20  年 月 日</w:t>
      </w:r>
    </w:p>
    <w:p w14:paraId="28AE6107">
      <w:pPr>
        <w:ind w:firstLine="649"/>
        <w:jc w:val="center"/>
        <w:rPr>
          <w:rFonts w:hint="eastAsia" w:ascii="仿宋_GB2312" w:hAnsi="仿宋_GB2312" w:eastAsia="仿宋_GB2312" w:cs="仿宋_GB2312"/>
          <w:snapToGrid/>
          <w:color w:val="auto"/>
          <w:kern w:val="2"/>
          <w:sz w:val="32"/>
          <w:szCs w:val="32"/>
          <w:lang w:eastAsia="zh-CN"/>
        </w:rPr>
      </w:pPr>
      <w:bookmarkStart w:id="0" w:name="_GoBack"/>
      <w:bookmarkEnd w:id="0"/>
    </w:p>
    <w:sectPr>
      <w:headerReference r:id="rId3" w:type="default"/>
      <w:footerReference r:id="rId4" w:type="default"/>
      <w:pgSz w:w="11900" w:h="16820"/>
      <w:pgMar w:top="403" w:right="1417" w:bottom="1661" w:left="1417" w:header="0" w:footer="1361"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3896">
    <w:pPr>
      <w:spacing w:line="177" w:lineRule="auto"/>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A5A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ZlY2ZmNGNlZDJmYzM0MmNhMWE0Y2IyZjUyMTE3MjMifQ=="/>
  </w:docVars>
  <w:rsids>
    <w:rsidRoot w:val="001E0485"/>
    <w:rsid w:val="00021ADA"/>
    <w:rsid w:val="001533D4"/>
    <w:rsid w:val="00187828"/>
    <w:rsid w:val="001E0485"/>
    <w:rsid w:val="00725A6A"/>
    <w:rsid w:val="00765ED0"/>
    <w:rsid w:val="007C0614"/>
    <w:rsid w:val="008610E3"/>
    <w:rsid w:val="00983A60"/>
    <w:rsid w:val="00997BD5"/>
    <w:rsid w:val="00A431F1"/>
    <w:rsid w:val="00C506B3"/>
    <w:rsid w:val="00D72EDC"/>
    <w:rsid w:val="00EC249F"/>
    <w:rsid w:val="00F26D25"/>
    <w:rsid w:val="00FF5078"/>
    <w:rsid w:val="06735D6B"/>
    <w:rsid w:val="274212EB"/>
    <w:rsid w:val="2B7EB785"/>
    <w:rsid w:val="2BD95BA0"/>
    <w:rsid w:val="31456F95"/>
    <w:rsid w:val="321F1062"/>
    <w:rsid w:val="3EFE2C1B"/>
    <w:rsid w:val="3FFC642E"/>
    <w:rsid w:val="4D7AD0C6"/>
    <w:rsid w:val="552E0330"/>
    <w:rsid w:val="573BB2E0"/>
    <w:rsid w:val="59336172"/>
    <w:rsid w:val="5AFB1E02"/>
    <w:rsid w:val="5FEFD4A7"/>
    <w:rsid w:val="67547644"/>
    <w:rsid w:val="68A815DC"/>
    <w:rsid w:val="75D7BFF8"/>
    <w:rsid w:val="78F63D75"/>
    <w:rsid w:val="797E8098"/>
    <w:rsid w:val="7AF7F995"/>
    <w:rsid w:val="7BD76009"/>
    <w:rsid w:val="7DAEC73A"/>
    <w:rsid w:val="7EDB660E"/>
    <w:rsid w:val="7EFF7C0B"/>
    <w:rsid w:val="7F211669"/>
    <w:rsid w:val="7FFE868D"/>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方正仿宋_GBK" w:cs="黑体"/>
      <w:sz w:val="32"/>
      <w:szCs w:val="20"/>
    </w:rPr>
  </w:style>
  <w:style w:type="paragraph" w:styleId="3">
    <w:name w:val="Body Text"/>
    <w:basedOn w:val="1"/>
    <w:next w:val="4"/>
    <w:semiHidden/>
    <w:qFormat/>
    <w:uiPriority w:val="0"/>
    <w:rPr>
      <w:rFonts w:ascii="仿宋" w:hAnsi="仿宋" w:eastAsia="仿宋" w:cs="仿宋"/>
      <w:sz w:val="33"/>
      <w:szCs w:val="33"/>
    </w:rPr>
  </w:style>
  <w:style w:type="paragraph" w:styleId="4">
    <w:name w:val="toc 2"/>
    <w:basedOn w:val="1"/>
    <w:next w:val="1"/>
    <w:unhideWhenUsed/>
    <w:qFormat/>
    <w:uiPriority w:val="39"/>
    <w:pPr>
      <w:ind w:left="420" w:leftChars="200"/>
    </w:pPr>
  </w:style>
  <w:style w:type="paragraph" w:styleId="5">
    <w:name w:val="footer"/>
    <w:basedOn w:val="1"/>
    <w:qFormat/>
    <w:uiPriority w:val="0"/>
    <w:pPr>
      <w:tabs>
        <w:tab w:val="center" w:pos="4153"/>
        <w:tab w:val="right" w:pos="8306"/>
      </w:tabs>
    </w:pPr>
    <w:rPr>
      <w:sz w:val="18"/>
    </w:rPr>
  </w:style>
  <w:style w:type="paragraph" w:styleId="6">
    <w:name w:val="Normal (Web)"/>
    <w:basedOn w:val="1"/>
    <w:qFormat/>
    <w:uiPriority w:val="0"/>
    <w:pPr>
      <w:spacing w:beforeAutospacing="1" w:afterAutospacing="1"/>
    </w:pPr>
    <w:rPr>
      <w:rFonts w:cs="Times New Roman"/>
      <w:sz w:val="24"/>
      <w:lang w:eastAsia="zh-CN"/>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544</Words>
  <Characters>557</Characters>
  <Lines>46</Lines>
  <Paragraphs>13</Paragraphs>
  <TotalTime>8</TotalTime>
  <ScaleCrop>false</ScaleCrop>
  <LinksUpToDate>false</LinksUpToDate>
  <CharactersWithSpaces>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2024-05-17T10:48:00Z</dcterms:created>
  <dc:creator>qhtf</dc:creator>
  <cp:lastModifiedBy>以安是只</cp:lastModifiedBy>
  <cp:lastPrinted>2025-04-11T16:57:00Z</cp:lastPrinted>
  <dcterms:modified xsi:type="dcterms:W3CDTF">2025-08-27T07:15:42Z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2052-12.1.0.21915</vt:lpwstr>
  </property>
  <property fmtid="{D5CDD505-2E9C-101B-9397-08002B2CF9AE}" pid="6" name="ICV">
    <vt:lpwstr>162FB30490944804B84C0EE3B2811E3D_13</vt:lpwstr>
  </property>
  <property fmtid="{D5CDD505-2E9C-101B-9397-08002B2CF9AE}" pid="7" name="KSOTemplateDocerSaveRecord">
    <vt:lpwstr>eyJoZGlkIjoiNTkzYzVkZmNiMzIxNTlhOTY4NDA2NmE1OWE1ZmJkZGUiLCJ1c2VySWQiOiIzMjMwNDU1NzUifQ==</vt:lpwstr>
  </property>
</Properties>
</file>