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华文中宋" w:hAnsi="华文中宋" w:eastAsia="华文中宋" w:cs="华文中宋"/>
          <w:b/>
          <w:bCs/>
          <w:i w:val="0"/>
          <w:caps w:val="0"/>
          <w:color w:val="302A2C"/>
          <w:spacing w:val="0"/>
          <w:sz w:val="36"/>
          <w:szCs w:val="36"/>
          <w:shd w:val="clear" w:fill="FFFFFF"/>
        </w:rPr>
      </w:pPr>
      <w:bookmarkStart w:id="0" w:name="_GoBack"/>
      <w:bookmarkEnd w:id="0"/>
      <w:r>
        <w:rPr>
          <w:rFonts w:hint="eastAsia" w:ascii="华文中宋" w:hAnsi="华文中宋" w:eastAsia="华文中宋" w:cs="华文中宋"/>
          <w:b/>
          <w:bCs/>
          <w:i w:val="0"/>
          <w:caps w:val="0"/>
          <w:color w:val="302A2C"/>
          <w:spacing w:val="0"/>
          <w:sz w:val="36"/>
          <w:szCs w:val="36"/>
          <w:shd w:val="clear" w:fill="FFFFFF"/>
        </w:rPr>
        <w:t>事业单位人事管理回避规定</w:t>
      </w:r>
    </w:p>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lang w:eastAsia="zh-CN"/>
        </w:rPr>
        <w:t>第一章</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总</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则</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both"/>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第一条 为规范事业单位人事管理工作，维护人事管理公平公正，根据《事业单位人事管理条例》及有关法律法规，制定本规定。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第三条 本规定所称事业单位人事管理回避包括岗位回避和履职回避。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第四条 事业单位人事管理工作所有参与方以及可能影响公正的特定关系人需要回避的，适用本规定。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事业单位领导人员回避按照本规定执行，法律法规另有规定的，从其规定。</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t>事业单位、主管部门、事业单位人事综合管理部门按照干部人事管理权限，负责事业单位人事管理回避的执行和监督。</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both"/>
        <w:textAlignment w:val="auto"/>
        <w:outlineLvl w:val="9"/>
        <w:rPr>
          <w:rFonts w:hint="eastAsia" w:ascii="仿宋_GB2312" w:hAnsi="仿宋_GB2312" w:eastAsia="仿宋_GB2312" w:cs="仿宋_GB2312"/>
          <w:i w:val="0"/>
          <w:caps w:val="0"/>
          <w:color w:val="2B2B2B"/>
          <w:spacing w:val="0"/>
          <w:sz w:val="32"/>
          <w:szCs w:val="32"/>
          <w:shd w:val="clear" w:fill="FFFFFF"/>
        </w:rPr>
      </w:pP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岗位回避</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both"/>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（一）夫妻关系；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（二）直系血亲关系，包括祖父母、外祖父母、父母、子女、孙子女、外孙子女；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（三）三代以内旁系血亲关系，包括叔伯姑舅姨、兄弟姐妹、堂兄弟姐妹、表兄弟姐妹、侄子女、甥子女；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（四）近姻亲关系，包括配偶的父母、配偶的兄弟姐妹及其配偶、子女的配偶及子女配偶的父母、三代以内旁系血亲的配偶；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（五）其他亲属关系，包括养父母子女、形成抚养关系的继父母子女及由此形成的直系血亲、三代以内旁系血亲和近姻亲关系。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前款所称同一事业单位，是指依法登记的同一事业单位法人。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第七条 本规定所称直接上下级领导关系包括：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（一）领导班子正职与副职；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（二）同一内设机构正职与副职；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（三）上级正职、副职与下级正职；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（四）单位无内设机构的，其正职、副职与其他管理人员以及从事审计、财务工作的专业技术人员；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（五）内设机构无下一级单位的，其正职、副职与其他管理人员以及从事审计、财务工作的专业技术人员。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第八条 事业单位工作人员岗位回避按照以下程序办理：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（一）本人提出回避申请，或者有关单位、人员提出回避要求。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（二）所在单位或者主管部门按照干部人事管理权限在一个月内作出回避决定。作出回避决定前，应当听取需要回避人员及相关人员的意见。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（三）回避决定作出后，及时通知申请人，需要回避的，应当自回避决定作出之日起1个月内调整至相应岗位，并变更或者重新订立聘用合同。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第九条 岗位等级不同的一般由岗位等级较低的一方回避；岗位等级相同或者岗位类别不同的，根据工作需要和实际情况决定其中一方回避。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t>第十条 因地域、专业、工作性质特殊等因素，需要灵活执行岗位回避政策的，可由省级以上事业单位人事综合管理部门、中央和国家机关各部门结合实际作出具体规定。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lang w:eastAsia="zh-CN"/>
        </w:rPr>
        <w:t>第三章</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履职回避</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both"/>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第十一条 事业单位工作人员应当回避的履职活动包括：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（一）岗位设置、公开招聘、聘用解聘（任免）、考核考察、奖励、处分、交流、人事争议处理、出国（境）审批；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（二）人事考试、职称评审、人才评价；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（三）招生考试、项目评审、成果评选、资金审批与监管；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（四）其他应当回避的履职活动。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第十二条 事业单位工作人员履行第十一条所列职责时，有下列情形之一的，应当回避，不得参加相关调查、考察、讨论、评议、投票、评分、审核、决定等活动，也不得以任何方式施加影响：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（一）涉及本人利害关系的；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（二）涉及与本人有本规定第六条所列亲属关系人员的利害关系的；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（三）其他可能影响公正履行职责的。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第十三条 事业单位工作人员履职回避按照以下程序办理：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（一）本人或利害关系人提出回避申请，或者有关单位提出回避要求。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（三）根据回避决定需要回避的，应当自回避决定作出之日起退出相关工作。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回避决定应当及时作出。回避决定作出前，本人可视情况确定是否先行退出相关履职活动。</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t>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420" w:leftChars="0" w:right="0" w:rightChars="0"/>
        <w:jc w:val="both"/>
        <w:textAlignment w:val="auto"/>
        <w:outlineLvl w:val="9"/>
        <w:rPr>
          <w:rFonts w:hint="eastAsia" w:ascii="仿宋_GB2312" w:hAnsi="仿宋_GB2312" w:eastAsia="仿宋_GB2312" w:cs="仿宋_GB2312"/>
          <w:i w:val="0"/>
          <w:caps w:val="0"/>
          <w:color w:val="2B2B2B"/>
          <w:spacing w:val="0"/>
          <w:sz w:val="32"/>
          <w:szCs w:val="32"/>
          <w:shd w:val="clear" w:fill="FFFFFF"/>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lang w:eastAsia="zh-CN"/>
        </w:rPr>
        <w:t>第四章</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管理与监督</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both"/>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第十五条 按照干部人事管理权限应当由事业单位作出或者授权作出回避决定的，特殊情况下，主管部门或者事业单位人事综合管理部门可以直接作出。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第十六条 事业单位工作人员必须服从回避决定，无正当理由拒不服从的，视情节轻重依法依规给予组织处理或处分。所在单位、主管部门负责督促回避决定落实到位。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事业单位工作人员应当主动报告应回避的情形。有需要回避的情形不及时报告或者有意隐瞒的，予以批评教育；造成不良后果的，依法依规给予组织处理或处分。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第十八条 由于相关人员隐瞒应当回避情形，造成工作结果不公正的，按照国家有关规定取消或者撤销获取的资质、资格、荣誉、奖金、学籍、岗位、项目、资金等。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第十九条 事业单位及其主管部门对拟新进人员和拟调整岗位人员，应当依据本规定严格审查把关，避免形成回避关系。对因婚姻、岗位变化等新形成的回避关系，应当及时予以调整。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事业单位违反本规定的，由同级事业单位人事综合管理部门或者主管部门责令限期改正；逾期不改正的，按照干部人事管理权限对负有领导责任和直接责任的人员依法依规给予组织处理或处分。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t>第二十条 对个人、组织据实反映本规定所列各类需要回避情形的，有关单位、部门应当按照干部人事管理权限及时处理。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shd w:val="clear" w:fill="FFFFFF"/>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lang w:eastAsia="zh-CN"/>
        </w:rPr>
        <w:t>第五章</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附</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则</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both"/>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第二十一条 主管部门对所属事业单位实施人事管理工作需要回避的，参照本规定执行，法律法规另有规定的从其规定。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第二十二条 机关工勤人员的回避，参照本规定执行。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第二十三条 本规定由中共中央组织部、人力资源社会保障部负责解释。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第二十四条 本规定自2020年1月1日起施行。</w:t>
      </w:r>
    </w:p>
    <w:p>
      <w:pPr>
        <w:keepNext w:val="0"/>
        <w:keepLines w:val="0"/>
        <w:pageBreakBefore w:val="0"/>
        <w:kinsoku/>
        <w:wordWrap/>
        <w:overflowPunct/>
        <w:topLinePunct w:val="0"/>
        <w:autoSpaceDE/>
        <w:autoSpaceDN/>
        <w:bidi w:val="0"/>
        <w:adjustRightInd/>
        <w:snapToGrid/>
        <w:spacing w:line="558" w:lineRule="exact"/>
        <w:ind w:left="0" w:leftChars="0" w:right="0" w:rightChars="0"/>
        <w:jc w:val="both"/>
        <w:textAlignment w:val="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37C06"/>
    <w:multiLevelType w:val="singleLevel"/>
    <w:tmpl w:val="5FC37C06"/>
    <w:lvl w:ilvl="0" w:tentative="0">
      <w:start w:val="5"/>
      <w:numFmt w:val="chineseCounting"/>
      <w:suff w:val="space"/>
      <w:lvlText w:val="第%1条"/>
      <w:lvlJc w:val="left"/>
    </w:lvl>
  </w:abstractNum>
  <w:abstractNum w:abstractNumId="1">
    <w:nsid w:val="5FC37C15"/>
    <w:multiLevelType w:val="singleLevel"/>
    <w:tmpl w:val="5FC37C15"/>
    <w:lvl w:ilvl="0" w:tentative="0">
      <w:start w:val="2"/>
      <w:numFmt w:val="chineseCounting"/>
      <w:suff w:val="space"/>
      <w:lvlText w:val="第%1章"/>
      <w:lvlJc w:val="left"/>
    </w:lvl>
  </w:abstractNum>
  <w:abstractNum w:abstractNumId="2">
    <w:nsid w:val="5FC37C3B"/>
    <w:multiLevelType w:val="singleLevel"/>
    <w:tmpl w:val="5FC37C3B"/>
    <w:lvl w:ilvl="0" w:tentative="0">
      <w:start w:val="14"/>
      <w:numFmt w:val="chineseCounting"/>
      <w:suff w:val="space"/>
      <w:lvlText w:val="第%1条"/>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653AE"/>
    <w:rsid w:val="03A67BD0"/>
    <w:rsid w:val="07304FAA"/>
    <w:rsid w:val="36841A37"/>
    <w:rsid w:val="65865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2020-11-29T10:35:00Z</dcterms:created>
  <dc:creator>李勇</dc:creator>
  <cp:lastModifiedBy>Administrator</cp:lastModifiedBy>
  <cp:lastPrinted>2025-09-11T01:28:19Z</cp:lastPrinted>
  <dcterms:modified xsi:type="dcterms:W3CDTF">2025-09-11T01:31:00Z</dcterms:modified>
  <dc:title>附件4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