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580" w:lineRule="exact"/>
        <w:ind w:firstLine="0" w:firstLineChars="0"/>
        <w:jc w:val="left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1</w:t>
      </w:r>
    </w:p>
    <w:p>
      <w:pPr>
        <w:adjustRightInd/>
        <w:snapToGrid/>
        <w:spacing w:line="580" w:lineRule="exact"/>
        <w:ind w:firstLine="0" w:firstLineChars="0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四川省疾病预防控制局所属事业单位</w:t>
      </w:r>
    </w:p>
    <w:p>
      <w:pPr>
        <w:adjustRightInd/>
        <w:snapToGrid/>
        <w:spacing w:line="580" w:lineRule="exact"/>
        <w:ind w:firstLine="0" w:firstLineChars="0"/>
        <w:jc w:val="center"/>
        <w:rPr>
          <w:rFonts w:hint="default" w:asci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2025年下半年公开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考试</w:t>
      </w:r>
      <w:r>
        <w:rPr>
          <w:rFonts w:hint="eastAsia" w:ascii="方正小标宋简体" w:eastAsia="方正小标宋简体" w:cs="方正小标宋简体"/>
          <w:sz w:val="44"/>
          <w:szCs w:val="44"/>
        </w:rPr>
        <w:t>招聘工作人员岗位和条件要求一览表</w:t>
      </w:r>
    </w:p>
    <w:p>
      <w:pPr>
        <w:adjustRightInd w:val="0"/>
        <w:snapToGrid w:val="0"/>
        <w:spacing w:line="480" w:lineRule="exact"/>
        <w:ind w:firstLine="0" w:firstLineChars="0"/>
        <w:jc w:val="center"/>
        <w:rPr>
          <w:rFonts w:hint="eastAsia" w:asci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5"/>
        <w:tblW w:w="14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6"/>
        <w:gridCol w:w="688"/>
        <w:gridCol w:w="992"/>
        <w:gridCol w:w="1295"/>
        <w:gridCol w:w="440"/>
        <w:gridCol w:w="942"/>
        <w:gridCol w:w="1168"/>
        <w:gridCol w:w="2840"/>
        <w:gridCol w:w="1570"/>
        <w:gridCol w:w="658"/>
        <w:gridCol w:w="669"/>
        <w:gridCol w:w="569"/>
        <w:gridCol w:w="851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tblHeader/>
          <w:jc w:val="center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 w:cs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kern w:val="0"/>
                <w:sz w:val="21"/>
                <w:szCs w:val="21"/>
              </w:rPr>
              <w:t>招聘</w:t>
            </w:r>
          </w:p>
          <w:p>
            <w:pPr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kern w:val="0"/>
                <w:sz w:val="21"/>
                <w:szCs w:val="21"/>
              </w:rPr>
              <w:t>单位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kern w:val="0"/>
                <w:sz w:val="21"/>
                <w:szCs w:val="21"/>
              </w:rPr>
              <w:t>招聘岗位</w:t>
            </w:r>
          </w:p>
        </w:tc>
        <w:tc>
          <w:tcPr>
            <w:tcW w:w="1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kern w:val="0"/>
                <w:sz w:val="21"/>
                <w:szCs w:val="21"/>
              </w:rPr>
              <w:t>岗位编码</w:t>
            </w:r>
          </w:p>
        </w:tc>
        <w:tc>
          <w:tcPr>
            <w:tcW w:w="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6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kern w:val="0"/>
                <w:sz w:val="21"/>
                <w:szCs w:val="21"/>
              </w:rPr>
              <w:t>其他条件要求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kern w:val="0"/>
                <w:sz w:val="21"/>
                <w:szCs w:val="21"/>
              </w:rPr>
              <w:t>笔试开考比例</w:t>
            </w:r>
          </w:p>
        </w:tc>
        <w:tc>
          <w:tcPr>
            <w:tcW w:w="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kern w:val="0"/>
                <w:sz w:val="21"/>
                <w:szCs w:val="21"/>
              </w:rPr>
              <w:t>公共科目笔试名称</w:t>
            </w:r>
          </w:p>
        </w:tc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kern w:val="0"/>
                <w:sz w:val="21"/>
                <w:szCs w:val="21"/>
              </w:rPr>
              <w:t>专业笔试名称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70" w:lineRule="exact"/>
              <w:ind w:firstLine="0" w:firstLineChars="0"/>
              <w:jc w:val="center"/>
              <w:rPr>
                <w:rFonts w:hint="default" w:ascii="楷体_GB2312" w:hAnsi="等线" w:eastAsia="楷体_GB2312" w:cs="楷体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kern w:val="0"/>
                <w:sz w:val="21"/>
                <w:szCs w:val="21"/>
                <w:lang w:val="en-US" w:eastAsia="zh-CN"/>
              </w:rPr>
              <w:t>面试入围比例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tblHeader/>
          <w:jc w:val="center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kern w:val="0"/>
                <w:sz w:val="21"/>
                <w:szCs w:val="21"/>
              </w:rPr>
              <w:t>岗位类别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1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kern w:val="0"/>
                <w:sz w:val="21"/>
                <w:szCs w:val="21"/>
              </w:rPr>
              <w:t>年龄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kern w:val="0"/>
                <w:sz w:val="21"/>
                <w:szCs w:val="21"/>
              </w:rPr>
              <w:t>专业条件要求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kern w:val="0"/>
                <w:sz w:val="21"/>
                <w:szCs w:val="21"/>
              </w:rPr>
              <w:t>其他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70" w:lineRule="exact"/>
              <w:ind w:firstLine="0" w:firstLineChars="0"/>
              <w:jc w:val="center"/>
              <w:rPr>
                <w:rFonts w:ascii="楷体_GB2312" w:hAnsi="等线" w:eastAsia="楷体_GB2312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08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四川省疾病预防控制中心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bookmarkStart w:id="0" w:name="OLE_LINK78"/>
            <w:r>
              <w:rPr>
                <w:rFonts w:hint="eastAsia" w:ascii="宋体" w:hAnsi="宋体" w:eastAsia="宋体" w:cs="宋体"/>
                <w:sz w:val="20"/>
                <w:szCs w:val="20"/>
              </w:rPr>
              <w:t>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业技术岗位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十级及以下</w:t>
            </w:r>
            <w:bookmarkEnd w:id="0"/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公共卫生防控人员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200110001001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1981年10月13日及以后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硕士研究生及以上学历学位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bookmarkStart w:id="1" w:name="OLE_LINK3"/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免疫学</w:t>
            </w:r>
            <w:bookmarkEnd w:id="1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专业、</w:t>
            </w:r>
            <w:bookmarkStart w:id="2" w:name="OLE_LINK44"/>
            <w:r>
              <w:rPr>
                <w:rFonts w:hint="eastAsia" w:ascii="宋体" w:hAnsi="宋体" w:eastAsia="宋体" w:cs="宋体"/>
                <w:sz w:val="20"/>
                <w:szCs w:val="20"/>
              </w:rPr>
              <w:t>公共卫生</w:t>
            </w:r>
            <w:bookmarkEnd w:id="2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一级学科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卫生公共基础（不含中医）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36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四川省疾病预防控制中心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业技术岗位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十级及以下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疾病预防控制人员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200110001002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1981年10月13日及以后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硕士研究生及以上学历学位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bookmarkStart w:id="3" w:name="OLE_LINK6"/>
            <w:bookmarkStart w:id="4" w:name="OLE_LINK5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营养与食品卫生学</w:t>
            </w:r>
            <w:bookmarkEnd w:id="3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专业、</w:t>
            </w:r>
            <w:bookmarkStart w:id="5" w:name="OLE_LINK7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儿少卫生与妇幼保健学</w:t>
            </w:r>
            <w:bookmarkEnd w:id="4"/>
            <w:bookmarkEnd w:id="5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专业、</w:t>
            </w:r>
            <w:bookmarkStart w:id="6" w:name="OLE_LINK1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流行病与卫生统计学</w:t>
            </w:r>
            <w:bookmarkEnd w:id="6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专业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3:1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卫生公共基础（不含中医）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68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四川省疾病预防控制中心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业技术岗位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十级及以下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实验室检测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人员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200110001003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1981年10月13日及以后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硕士研究生及以上学历学位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bookmarkStart w:id="7" w:name="OLE_LINK47"/>
            <w:bookmarkStart w:id="8" w:name="OLE_LINK19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卫生检验与检疫</w:t>
            </w:r>
            <w:bookmarkEnd w:id="7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(学)</w:t>
            </w:r>
            <w:bookmarkEnd w:id="8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专业、</w:t>
            </w:r>
            <w:bookmarkStart w:id="9" w:name="OLE_LINK14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卫生检验学</w:t>
            </w:r>
            <w:bookmarkEnd w:id="9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卫生公共基础（不含中医）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3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四川省疾病预防控制中心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业技术岗位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十级及以下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职业病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医师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200110001004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1981年10月13日及以后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硕士研究生及以上学历学位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bookmarkStart w:id="10" w:name="OLE_LINK48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耳鼻咽喉科学</w:t>
            </w:r>
            <w:bookmarkEnd w:id="10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专业、</w:t>
            </w:r>
            <w:bookmarkStart w:id="11" w:name="OLE_LINK49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内科学</w:t>
            </w:r>
            <w:bookmarkEnd w:id="11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专业、</w:t>
            </w:r>
            <w:bookmarkStart w:id="12" w:name="OLE_LINK50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神经病学</w:t>
            </w:r>
            <w:bookmarkEnd w:id="12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专业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经住培合格的本科学历临床医师，住培合格证书中的培训专业与本招聘岗位“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专业条件要求”的专业一致的，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按专业学位硕士研究生同等对待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卫生公共基础（含中医）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49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bookmarkStart w:id="13" w:name="OLE_LINK2"/>
            <w:r>
              <w:rPr>
                <w:rFonts w:hint="eastAsia" w:ascii="宋体" w:hAnsi="宋体" w:eastAsia="宋体" w:cs="宋体"/>
                <w:sz w:val="20"/>
                <w:szCs w:val="20"/>
              </w:rPr>
              <w:t>四川省疾病预防控制中心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业技术岗位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十级及以下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实验室检测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人员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200110001005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1981年10月13日及以后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硕士研究生及以上学历学位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bookmarkStart w:id="14" w:name="OLE_LINK8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微生物学</w:t>
            </w:r>
            <w:bookmarkEnd w:id="14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专业</w:t>
            </w:r>
            <w:bookmarkStart w:id="15" w:name="OLE_LINK75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、</w:t>
            </w:r>
            <w:bookmarkStart w:id="16" w:name="OLE_LINK9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生物信息学</w:t>
            </w:r>
            <w:bookmarkEnd w:id="15"/>
            <w:bookmarkEnd w:id="16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专业、</w:t>
            </w:r>
            <w:bookmarkStart w:id="17" w:name="OLE_LINK10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生物化学与分子生物学</w:t>
            </w:r>
            <w:bookmarkEnd w:id="17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专业、</w:t>
            </w:r>
            <w:bookmarkStart w:id="18" w:name="OLE_LINK11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分析化学</w:t>
            </w:r>
            <w:bookmarkEnd w:id="18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专业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公共基础知识》和《综合能力测试》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49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四川省疾病预防控制中心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业技术岗位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十级及以下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公共卫生政策研究人员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200110001006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1981年10月13日及以后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硕士研究生及以上学历学位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bookmarkStart w:id="19" w:name="OLE_LINK20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社会医学与卫生事业管理</w:t>
            </w:r>
            <w:bookmarkEnd w:id="19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（学）专业、</w:t>
            </w:r>
            <w:bookmarkStart w:id="20" w:name="OLE_LINK21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社会医学与公共卫生管理</w:t>
            </w:r>
            <w:bookmarkEnd w:id="20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（学）专业、</w:t>
            </w:r>
            <w:bookmarkStart w:id="21" w:name="OLE_LINK25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卫生政策与管理</w:t>
            </w:r>
            <w:bookmarkEnd w:id="21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（学）专业、</w:t>
            </w:r>
            <w:bookmarkStart w:id="22" w:name="OLE_LINK26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公共卫生政策与管理</w:t>
            </w:r>
            <w:bookmarkEnd w:id="22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专业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公共基础知识》和《综合能力测试》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2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四川省疾病预防控制中心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业技术岗位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十级及以下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科创工作人员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200110001007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1981年10月13日及以后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硕士研究生及以上学历学位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bookmarkStart w:id="23" w:name="OLE_LINK27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技术经济及管理</w:t>
            </w:r>
            <w:bookmarkEnd w:id="23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专业、</w:t>
            </w:r>
            <w:bookmarkStart w:id="24" w:name="OLE_LINK28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社会医学与卫生事业管理</w:t>
            </w:r>
            <w:bookmarkEnd w:id="24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（学）专业、</w:t>
            </w:r>
            <w:bookmarkStart w:id="25" w:name="OLE_LINK29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社会医学与公共卫生管理</w:t>
            </w:r>
            <w:bookmarkEnd w:id="25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（学）专业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公共基础知识》和《综合能力测试》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2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四川省疾病预防控制中心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业技术岗位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十级及以下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人工智能工程师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200110001008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1981年10月13日及以后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硕士研究生及以上学历学位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bookmarkStart w:id="26" w:name="OLE_LINK30"/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人工智能</w:t>
            </w:r>
            <w:bookmarkEnd w:id="26"/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专业、</w:t>
            </w:r>
            <w:bookmarkStart w:id="27" w:name="OLE_LINK31"/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大数据技术与工程</w:t>
            </w:r>
            <w:bookmarkEnd w:id="27"/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专业、</w:t>
            </w:r>
            <w:bookmarkStart w:id="28" w:name="OLE_LINK12"/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生物信息学</w:t>
            </w:r>
            <w:bookmarkEnd w:id="28"/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专业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公共基础知识》和《综合能力测试》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62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四川省疾病预防控制中心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业技术岗位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十级及以下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网络安全工程师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  <w:t>200110001009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1981年10月13日及以后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硕士研究生及以上学历学位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bookmarkStart w:id="29" w:name="OLE_LINK55"/>
            <w:bookmarkStart w:id="30" w:name="OLE_LINK32"/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  <w:t>计算机网络与信息安全</w:t>
            </w:r>
            <w:bookmarkEnd w:id="29"/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  <w:t>专业、</w:t>
            </w:r>
            <w:bookmarkStart w:id="31" w:name="OLE_LINK56"/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  <w:t>网络与信息安全</w:t>
            </w:r>
            <w:bookmarkEnd w:id="30"/>
            <w:bookmarkEnd w:id="31"/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  <w:t>专业、</w:t>
            </w:r>
            <w:bookmarkStart w:id="32" w:name="OLE_LINK33"/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  <w:t>网络空间安全</w:t>
            </w:r>
            <w:bookmarkEnd w:id="32"/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  <w:t>一级学科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3:1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</w:rPr>
              <w:t>《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公共基础知识》和《综合能力测试》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29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四川省疾病预防控制中心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业技术岗位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十级及以下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党务工作人员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200110001010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1981年10月13日及以后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硕士研究生及以上学历学位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bookmarkStart w:id="33" w:name="OLE_LINK15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马克思主义理论与思想政治教育</w:t>
            </w:r>
            <w:bookmarkEnd w:id="33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专业、</w:t>
            </w:r>
            <w:bookmarkStart w:id="34" w:name="OLE_LINK16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思想政治教育</w:t>
            </w:r>
            <w:bookmarkEnd w:id="34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专业、</w:t>
            </w:r>
            <w:bookmarkStart w:id="35" w:name="OLE_LINK17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党的建设</w:t>
            </w:r>
            <w:bookmarkEnd w:id="35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专业、</w:t>
            </w:r>
            <w:bookmarkStart w:id="36" w:name="OLE_LINK18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公共政策与公共管理</w:t>
            </w:r>
            <w:bookmarkEnd w:id="36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专业、</w:t>
            </w:r>
            <w:bookmarkStart w:id="37" w:name="OLE_LINK71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政府</w:t>
            </w:r>
            <w:bookmarkStart w:id="79" w:name="_GoBack"/>
            <w:bookmarkEnd w:id="79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治理与公共政策</w:t>
            </w:r>
            <w:bookmarkEnd w:id="37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专业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公共基础知识》和《综合能力测试》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49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四川省疾病预防控制中心</w:t>
            </w:r>
            <w:bookmarkEnd w:id="13"/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业技术岗位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十级及以下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法务工作人员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200110001011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1981年10月13日及以后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硕士研究生及以上学历学位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bookmarkStart w:id="38" w:name="OLE_LINK34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法学</w:t>
            </w:r>
            <w:bookmarkEnd w:id="38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一级学科、法律一级学科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公共基础知识》和《综合能力测试》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46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四川省疾病预防控制中心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业技术岗位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十级及以下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外事工作人员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200110001012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1981年10月13日及以后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硕士研究生及以上学历学位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bookmarkStart w:id="39" w:name="OLE_LINK22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英语语言文学</w:t>
            </w:r>
            <w:bookmarkEnd w:id="39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专业</w:t>
            </w:r>
            <w:bookmarkStart w:id="40" w:name="OLE_LINK72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、</w:t>
            </w:r>
            <w:bookmarkStart w:id="41" w:name="OLE_LINK23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商务英语研究</w:t>
            </w:r>
            <w:bookmarkEnd w:id="40"/>
            <w:bookmarkEnd w:id="41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、</w:t>
            </w:r>
            <w:bookmarkStart w:id="42" w:name="OLE_LINK24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英语口译</w:t>
            </w:r>
            <w:bookmarkEnd w:id="42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专业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公共基础知识》和《综合能力测试》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84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四川省疾病预防控制中心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专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业技术岗位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十级及以下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综合文稿写作人员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  <w:t>200110001013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1981年10月13日及以后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硕士研究生及以上学历学位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bookmarkStart w:id="43" w:name="OLE_LINK52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语言学及应用语言学</w:t>
            </w:r>
            <w:bookmarkEnd w:id="43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专业</w:t>
            </w:r>
            <w:bookmarkStart w:id="44" w:name="OLE_LINK73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、</w:t>
            </w:r>
            <w:bookmarkStart w:id="45" w:name="OLE_LINK51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汉</w:t>
            </w:r>
            <w:bookmarkStart w:id="46" w:name="OLE_LINK53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语言文字学</w:t>
            </w:r>
            <w:bookmarkEnd w:id="44"/>
            <w:bookmarkEnd w:id="45"/>
            <w:bookmarkEnd w:id="46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专业</w:t>
            </w:r>
            <w:bookmarkStart w:id="47" w:name="OLE_LINK76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、</w:t>
            </w:r>
            <w:bookmarkStart w:id="48" w:name="OLE_LINK46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秘书学</w:t>
            </w:r>
            <w:bookmarkEnd w:id="47"/>
            <w:bookmarkEnd w:id="48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专业、</w:t>
            </w:r>
            <w:bookmarkStart w:id="49" w:name="OLE_LINK54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写作学</w:t>
            </w:r>
            <w:bookmarkEnd w:id="49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专业、</w:t>
            </w:r>
            <w:bookmarkStart w:id="50" w:name="OLE_LINK45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秘书学与应用写作学</w:t>
            </w:r>
            <w:bookmarkEnd w:id="50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专业、</w:t>
            </w:r>
            <w:bookmarkStart w:id="51" w:name="OLE_LINK37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写作理论与实践</w:t>
            </w:r>
            <w:bookmarkEnd w:id="51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专业、</w:t>
            </w:r>
            <w:bookmarkStart w:id="52" w:name="OLE_LINK36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新媒体</w:t>
            </w:r>
            <w:bookmarkEnd w:id="52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（学）专业、</w:t>
            </w:r>
            <w:bookmarkStart w:id="53" w:name="OLE_LINK35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互联网信息</w:t>
            </w:r>
            <w:bookmarkEnd w:id="53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专业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3:1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公共基础知识》和《综合能力测试》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84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四川省疾病预防控制中心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业技术岗位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十级及以下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会计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200110001014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1981年10月13日及以后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硕士研究生及以上学历学位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bookmarkStart w:id="54" w:name="OLE_LINK13"/>
            <w:bookmarkStart w:id="55" w:name="OLE_LINK59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会计</w:t>
            </w:r>
            <w:bookmarkEnd w:id="54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学</w:t>
            </w:r>
            <w:bookmarkEnd w:id="55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专业、</w:t>
            </w:r>
            <w:bookmarkStart w:id="56" w:name="OLE_LINK60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财务管理</w:t>
            </w:r>
            <w:bookmarkEnd w:id="56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（学）专业</w:t>
            </w:r>
            <w:bookmarkStart w:id="57" w:name="OLE_LINK58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、</w:t>
            </w:r>
            <w:bookmarkStart w:id="58" w:name="OLE_LINK57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会计</w:t>
            </w:r>
            <w:bookmarkEnd w:id="57"/>
            <w:bookmarkEnd w:id="58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一级学科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公共基础知识》和《综合能力测试》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9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四川省疾病预防控制中心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业技术岗位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十级及以下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健康教育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影像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编辑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人员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200110001015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1981年10月13日及以后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硕士研究生及以上学历学位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bookmarkStart w:id="59" w:name="OLE_LINK67"/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广播电视</w:t>
            </w:r>
            <w:bookmarkEnd w:id="59"/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（学）专业、</w:t>
            </w:r>
            <w:bookmarkStart w:id="60" w:name="OLE_LINK65"/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广播电视艺术学</w:t>
            </w:r>
            <w:bookmarkEnd w:id="60"/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专业、</w:t>
            </w:r>
            <w:bookmarkStart w:id="61" w:name="OLE_LINK66"/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电影学</w:t>
            </w:r>
            <w:bookmarkEnd w:id="61"/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专业、</w:t>
            </w:r>
            <w:bookmarkStart w:id="62" w:name="OLE_LINK63"/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戏剧与影视</w:t>
            </w:r>
            <w:bookmarkEnd w:id="62"/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（学）一级学科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公共基础知识》和《综合能力测试》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72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四川省疾病预防控制中心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业技术岗位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十级及以下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  <w:t>后勤保障工作人员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  <w:t>200110001016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1981年10月13日及以后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硕士研究生及以上学历学位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bookmarkStart w:id="63" w:name="OLE_LINK68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行政管理</w:t>
            </w:r>
            <w:bookmarkEnd w:id="63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专业、</w:t>
            </w:r>
            <w:bookmarkStart w:id="64" w:name="OLE_LINK69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社会保障</w:t>
            </w:r>
            <w:bookmarkEnd w:id="64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专业、</w:t>
            </w:r>
            <w:bookmarkStart w:id="65" w:name="OLE_LINK70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土地资源管理</w:t>
            </w:r>
            <w:bookmarkEnd w:id="65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专业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公共基础知识》和《综合能力测试》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0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bookmarkStart w:id="66" w:name="OLE_LINK4" w:colFirst="0" w:colLast="1"/>
            <w:r>
              <w:rPr>
                <w:rFonts w:hint="eastAsia" w:ascii="宋体" w:hAnsi="宋体" w:eastAsia="宋体" w:cs="宋体"/>
                <w:sz w:val="20"/>
                <w:szCs w:val="20"/>
              </w:rPr>
              <w:t>四川省疾病预防控制中心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业技术岗位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十级及以下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医疗设备采购人员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200110001017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以本科学历应聘：1986年10月13日及以后；以研究生学历应聘：1981年10月13日及以后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本科学士及以上学历学位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本科：</w:t>
            </w:r>
            <w:bookmarkStart w:id="67" w:name="OLE_LINK61"/>
            <w:bookmarkStart w:id="68" w:name="OLE_LINK62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生物医学工程</w:t>
            </w:r>
            <w:bookmarkEnd w:id="67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专业</w:t>
            </w:r>
            <w:bookmarkEnd w:id="68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、</w:t>
            </w:r>
            <w:bookmarkStart w:id="69" w:name="OLE_LINK79"/>
            <w:bookmarkStart w:id="70" w:name="OLE_LINK74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医疗器械工程</w:t>
            </w:r>
            <w:bookmarkEnd w:id="69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专业、临床工程技术</w:t>
            </w:r>
            <w:bookmarkEnd w:id="70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专业、</w:t>
            </w:r>
            <w:bookmarkStart w:id="71" w:name="OLE_LINK43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精密仪器</w:t>
            </w:r>
            <w:bookmarkEnd w:id="71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专业</w:t>
            </w:r>
          </w:p>
          <w:p>
            <w:pPr>
              <w:adjustRightInd/>
              <w:snapToGrid/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研究生:</w:t>
            </w:r>
            <w:bookmarkStart w:id="72" w:name="OLE_LINK38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生物医学仪器</w:t>
            </w:r>
            <w:bookmarkEnd w:id="72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专业</w:t>
            </w:r>
            <w:bookmarkStart w:id="73" w:name="OLE_LINK39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、</w:t>
            </w:r>
            <w:bookmarkStart w:id="74" w:name="OLE_LINK77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医疗器械工程学</w:t>
            </w:r>
            <w:bookmarkEnd w:id="73"/>
            <w:bookmarkEnd w:id="74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专业、</w:t>
            </w:r>
            <w:bookmarkStart w:id="75" w:name="OLE_LINK40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生物医学信息与仪器</w:t>
            </w:r>
            <w:bookmarkEnd w:id="75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专业、</w:t>
            </w:r>
            <w:bookmarkStart w:id="76" w:name="OLE_LINK41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医学设备技术学</w:t>
            </w:r>
            <w:bookmarkEnd w:id="76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专业、</w:t>
            </w:r>
            <w:bookmarkStart w:id="77" w:name="OLE_LINK42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计算机应用技术</w:t>
            </w:r>
            <w:bookmarkEnd w:id="77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专业、</w:t>
            </w:r>
            <w:bookmarkStart w:id="78" w:name="OLE_LINK64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精密仪器及机械</w:t>
            </w:r>
            <w:bookmarkEnd w:id="78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专业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本科的专业需两年及以上基层工作经历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公共基础知识》和《综合能力测试》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3:1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bookmarkEnd w:id="66"/>
    </w:tbl>
    <w:p>
      <w:pPr>
        <w:spacing w:line="400" w:lineRule="exact"/>
        <w:jc w:val="both"/>
        <w:rPr>
          <w:rFonts w:hint="default" w:ascii="楷体_GB2312" w:hAnsi="楷体_GB2312" w:eastAsia="楷体_GB2312" w:cs="楷体_GB2312"/>
          <w:sz w:val="21"/>
          <w:szCs w:val="21"/>
          <w:highlight w:val="yellow"/>
          <w:lang w:val="en-US" w:eastAsia="zh-CN"/>
        </w:rPr>
      </w:pP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注：1.</w:t>
      </w:r>
      <w:r>
        <w:rPr>
          <w:rFonts w:hint="eastAsia" w:ascii="楷体_GB2312" w:hAnsi="楷体_GB2312" w:eastAsia="楷体_GB2312" w:cs="楷体_GB2312"/>
          <w:sz w:val="21"/>
          <w:szCs w:val="21"/>
        </w:rPr>
        <w:t>本表各岗位相关的其他条件及要求请见本公告正文</w:t>
      </w:r>
      <w:r>
        <w:rPr>
          <w:rFonts w:hint="eastAsia" w:ascii="楷体_GB2312" w:hAnsi="楷体_GB2312" w:eastAsia="楷体_GB2312" w:cs="楷体_GB2312"/>
          <w:sz w:val="21"/>
          <w:szCs w:val="21"/>
          <w:lang w:eastAsia="zh-CN"/>
        </w:rPr>
        <w:t>。</w:t>
      </w: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sz w:val="21"/>
          <w:szCs w:val="21"/>
          <w:lang w:eastAsia="zh-CN"/>
        </w:rPr>
        <w:t>退役军人可在本表表述的年龄基础上再放宽</w:t>
      </w: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2周岁。3.表中本科“生物医学工程专业”仅指本科</w:t>
      </w:r>
      <w:r>
        <w:rPr>
          <w:rFonts w:hint="eastAsia" w:ascii="楷体_GB2312" w:hAnsi="楷体_GB2312" w:eastAsia="楷体_GB2312" w:cs="楷体_GB2312"/>
          <w:sz w:val="21"/>
          <w:szCs w:val="21"/>
        </w:rPr>
        <w:t>生物医学工程</w:t>
      </w: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类下设的生物医学工程专业，不包含</w:t>
      </w:r>
      <w:r>
        <w:rPr>
          <w:rFonts w:hint="eastAsia" w:ascii="楷体_GB2312" w:hAnsi="楷体_GB2312" w:eastAsia="楷体_GB2312" w:cs="楷体_GB2312"/>
          <w:sz w:val="21"/>
          <w:szCs w:val="21"/>
        </w:rPr>
        <w:t>生物医学工程</w:t>
      </w: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类下设的其他专业；研究生“法学一级学科”仅指研究生法学门类下的法学一级学科，不包含法学门类下的其他一级学科。</w:t>
      </w:r>
    </w:p>
    <w:p>
      <w:pPr>
        <w:spacing w:line="500" w:lineRule="exact"/>
        <w:ind w:firstLine="420" w:firstLineChars="200"/>
        <w:outlineLvl w:val="9"/>
        <w:rPr>
          <w:rFonts w:hint="default" w:ascii="楷体_GB2312" w:hAnsi="楷体_GB2312" w:eastAsia="楷体_GB2312" w:cs="楷体_GB2312"/>
          <w:sz w:val="21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7995AA-85B1-4361-B730-A39C1BD472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D373185-DA0A-4DB8-89F5-A6E9526C45D6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CD6965D4-B85F-4390-8E60-07644E9661A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EB05F09-2127-4232-A777-72FD0039265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B9D120E1-0E39-443F-A6EC-FFF6D129779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Y2Q1YjZiMTI3MzM2NjEyYzU0NWU1MjcwOWNiZjYifQ=="/>
    <w:docVar w:name="KSO_WPS_MARK_KEY" w:val="44fc1904-d7d6-42ea-9c2e-7fb8aa589500"/>
  </w:docVars>
  <w:rsids>
    <w:rsidRoot w:val="00172A27"/>
    <w:rsid w:val="00435633"/>
    <w:rsid w:val="004A4633"/>
    <w:rsid w:val="006E5B44"/>
    <w:rsid w:val="007303D5"/>
    <w:rsid w:val="036A76F7"/>
    <w:rsid w:val="04EC6533"/>
    <w:rsid w:val="058B5F27"/>
    <w:rsid w:val="0DE96379"/>
    <w:rsid w:val="10800173"/>
    <w:rsid w:val="14216DA3"/>
    <w:rsid w:val="150243ED"/>
    <w:rsid w:val="16740FE0"/>
    <w:rsid w:val="1C1F5EDB"/>
    <w:rsid w:val="1C9A7B90"/>
    <w:rsid w:val="1DEF7A08"/>
    <w:rsid w:val="1E6E01FA"/>
    <w:rsid w:val="26150CEA"/>
    <w:rsid w:val="2A3108B1"/>
    <w:rsid w:val="2FDF3926"/>
    <w:rsid w:val="30C42127"/>
    <w:rsid w:val="36795A8E"/>
    <w:rsid w:val="38FD7B69"/>
    <w:rsid w:val="3A46580C"/>
    <w:rsid w:val="4064375B"/>
    <w:rsid w:val="42230E1B"/>
    <w:rsid w:val="45DE3512"/>
    <w:rsid w:val="4B0613DB"/>
    <w:rsid w:val="4B361218"/>
    <w:rsid w:val="510B5288"/>
    <w:rsid w:val="519B5322"/>
    <w:rsid w:val="5D94728A"/>
    <w:rsid w:val="5F8743CF"/>
    <w:rsid w:val="611E2C52"/>
    <w:rsid w:val="64376B12"/>
    <w:rsid w:val="64AF5F00"/>
    <w:rsid w:val="6C553829"/>
    <w:rsid w:val="6DA25FF7"/>
    <w:rsid w:val="6E077859"/>
    <w:rsid w:val="70477D68"/>
    <w:rsid w:val="7A96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3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3"/>
    <w:pPr>
      <w:widowControl w:val="0"/>
      <w:adjustRightInd w:val="0"/>
      <w:snapToGrid w:val="0"/>
      <w:spacing w:line="58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djustRightInd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itle"/>
    <w:basedOn w:val="1"/>
    <w:next w:val="1"/>
    <w:link w:val="15"/>
    <w:qFormat/>
    <w:uiPriority w:val="1"/>
    <w:pPr>
      <w:ind w:firstLine="0" w:firstLineChars="0"/>
      <w:jc w:val="center"/>
      <w:outlineLvl w:val="0"/>
    </w:pPr>
    <w:rPr>
      <w:rFonts w:ascii="等线 Light" w:hAnsi="等线 Light" w:eastAsia="方正小标宋简体"/>
      <w:b/>
      <w:bCs/>
      <w:sz w:val="44"/>
      <w:szCs w:val="32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主送"/>
    <w:basedOn w:val="1"/>
    <w:link w:val="10"/>
    <w:qFormat/>
    <w:uiPriority w:val="2"/>
    <w:pPr>
      <w:ind w:firstLine="0" w:firstLineChars="0"/>
    </w:pPr>
    <w:rPr>
      <w:rFonts w:ascii="仿宋_GB2312"/>
      <w:szCs w:val="32"/>
    </w:rPr>
  </w:style>
  <w:style w:type="character" w:customStyle="1" w:styleId="10">
    <w:name w:val="主送 字符"/>
    <w:link w:val="9"/>
    <w:qFormat/>
    <w:uiPriority w:val="2"/>
    <w:rPr>
      <w:rFonts w:ascii="仿宋_GB2312" w:hAnsi="Times New Roman" w:eastAsia="仿宋_GB2312" w:cs="Times New Roman"/>
      <w:sz w:val="32"/>
      <w:szCs w:val="32"/>
    </w:rPr>
  </w:style>
  <w:style w:type="paragraph" w:customStyle="1" w:styleId="11">
    <w:name w:val="正文附1"/>
    <w:basedOn w:val="1"/>
    <w:next w:val="1"/>
    <w:link w:val="12"/>
    <w:qFormat/>
    <w:uiPriority w:val="7"/>
    <w:pPr>
      <w:ind w:left="600" w:leftChars="200" w:hanging="400" w:hangingChars="400"/>
      <w:jc w:val="left"/>
    </w:pPr>
  </w:style>
  <w:style w:type="character" w:customStyle="1" w:styleId="12">
    <w:name w:val="正文附1 字符"/>
    <w:link w:val="11"/>
    <w:qFormat/>
    <w:uiPriority w:val="7"/>
    <w:rPr>
      <w:rFonts w:ascii="Times New Roman" w:hAnsi="Times New Roman" w:eastAsia="仿宋_GB2312" w:cs="Times New Roman"/>
      <w:sz w:val="32"/>
    </w:rPr>
  </w:style>
  <w:style w:type="paragraph" w:customStyle="1" w:styleId="13">
    <w:name w:val="正文附2"/>
    <w:basedOn w:val="1"/>
    <w:next w:val="1"/>
    <w:link w:val="14"/>
    <w:qFormat/>
    <w:uiPriority w:val="8"/>
    <w:pPr>
      <w:ind w:left="600" w:leftChars="500" w:hanging="100" w:hangingChars="100"/>
      <w:jc w:val="left"/>
    </w:pPr>
  </w:style>
  <w:style w:type="character" w:customStyle="1" w:styleId="14">
    <w:name w:val="正文附2 字符"/>
    <w:basedOn w:val="12"/>
    <w:link w:val="13"/>
    <w:qFormat/>
    <w:uiPriority w:val="8"/>
    <w:rPr>
      <w:rFonts w:ascii="Times New Roman" w:hAnsi="Times New Roman" w:eastAsia="仿宋_GB2312" w:cs="Times New Roman"/>
      <w:sz w:val="32"/>
    </w:rPr>
  </w:style>
  <w:style w:type="character" w:customStyle="1" w:styleId="15">
    <w:name w:val="标题 Char"/>
    <w:basedOn w:val="6"/>
    <w:link w:val="4"/>
    <w:qFormat/>
    <w:uiPriority w:val="1"/>
    <w:rPr>
      <w:rFonts w:ascii="等线 Light" w:hAnsi="等线 Light" w:eastAsia="方正小标宋简体" w:cs="Times New Roman"/>
      <w:b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2186</Words>
  <Characters>2537</Characters>
  <Lines>2</Lines>
  <Paragraphs>1</Paragraphs>
  <TotalTime>112</TotalTime>
  <ScaleCrop>false</ScaleCrop>
  <LinksUpToDate>false</LinksUpToDate>
  <CharactersWithSpaces>2537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2023-09-01T07:58:00Z</dcterms:created>
  <dc:creator>cdc</dc:creator>
  <cp:lastModifiedBy>ZZL</cp:lastModifiedBy>
  <cp:lastPrinted>2025-09-24T07:19:03Z</cp:lastPrinted>
  <dcterms:modified xsi:type="dcterms:W3CDTF">2025-09-24T08:13:29Z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025767AB3E47425BB5AF7BA31AFDA89F</vt:lpwstr>
  </property>
</Properties>
</file>