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96967">
      <w:pPr>
        <w:spacing w:line="520" w:lineRule="exact"/>
        <w:rPr>
          <w:rFonts w:hint="eastAsia" w:ascii="黑体" w:eastAsia="黑体" w:cs="黑体"/>
          <w:spacing w:val="-6"/>
          <w:sz w:val="28"/>
          <w:szCs w:val="28"/>
          <w:lang w:bidi="ar-SA"/>
        </w:rPr>
      </w:pPr>
      <w:r>
        <w:rPr>
          <w:rFonts w:hint="eastAsia" w:ascii="黑体" w:eastAsia="黑体" w:cs="黑体"/>
          <w:spacing w:val="-6"/>
          <w:sz w:val="28"/>
          <w:szCs w:val="28"/>
          <w:lang w:bidi="ar-SA"/>
        </w:rPr>
        <w:t>附件1</w:t>
      </w:r>
    </w:p>
    <w:p w14:paraId="117AB384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lang w:bidi="ar-SA"/>
        </w:rPr>
      </w:pPr>
      <w:r>
        <w:rPr>
          <w:rFonts w:hint="eastAsia" w:ascii="黑体" w:eastAsia="黑体" w:cs="宋体"/>
          <w:spacing w:val="-6"/>
          <w:sz w:val="36"/>
          <w:szCs w:val="36"/>
          <w:lang w:bidi="ar-SA"/>
        </w:rPr>
        <w:t>四川省文学艺术界联合会所属事业单位</w:t>
      </w:r>
    </w:p>
    <w:p w14:paraId="0FFE575D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lang w:bidi="ar-SA"/>
        </w:rPr>
      </w:pPr>
      <w:r>
        <w:rPr>
          <w:rFonts w:hint="eastAsia" w:ascii="黑体" w:eastAsia="黑体" w:cs="宋体"/>
          <w:spacing w:val="-6"/>
          <w:sz w:val="36"/>
          <w:szCs w:val="36"/>
          <w:lang w:bidi="ar-SA"/>
        </w:rPr>
        <w:t>2025年下半年公开招聘工作人员岗位和条件要求一览表</w:t>
      </w:r>
    </w:p>
    <w:p w14:paraId="54FEA85E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  <w:lang w:bidi="ar-SA"/>
        </w:rPr>
      </w:pPr>
    </w:p>
    <w:tbl>
      <w:tblPr>
        <w:tblStyle w:val="3"/>
        <w:tblW w:w="14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95"/>
        <w:gridCol w:w="891"/>
        <w:gridCol w:w="729"/>
        <w:gridCol w:w="570"/>
        <w:gridCol w:w="993"/>
        <w:gridCol w:w="1107"/>
        <w:gridCol w:w="1810"/>
        <w:gridCol w:w="709"/>
        <w:gridCol w:w="850"/>
        <w:gridCol w:w="1276"/>
        <w:gridCol w:w="1134"/>
        <w:gridCol w:w="1076"/>
        <w:gridCol w:w="1129"/>
      </w:tblGrid>
      <w:tr w14:paraId="0DBA6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281C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招聘单位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C7C5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招聘岗位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F6F2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岗位</w:t>
            </w:r>
          </w:p>
          <w:p w14:paraId="1355899E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EECF06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招聘人数</w:t>
            </w:r>
          </w:p>
        </w:tc>
        <w:tc>
          <w:tcPr>
            <w:tcW w:w="4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9840">
            <w:pPr>
              <w:ind w:left="291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其他条件要求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5194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笔试</w:t>
            </w:r>
          </w:p>
          <w:p w14:paraId="54ED7F57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开考比例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8298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公共科目</w:t>
            </w:r>
          </w:p>
          <w:p w14:paraId="5408DA67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笔试名称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F256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专业笔试名称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2066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面试</w:t>
            </w:r>
          </w:p>
          <w:p w14:paraId="20205F1D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入围比例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0F40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备注</w:t>
            </w:r>
          </w:p>
        </w:tc>
      </w:tr>
      <w:tr w14:paraId="4247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DF3A"/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5B44C9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岗位</w:t>
            </w:r>
          </w:p>
          <w:p w14:paraId="513E792A">
            <w:pPr>
              <w:jc w:val="center"/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7205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岗位</w:t>
            </w:r>
          </w:p>
          <w:p w14:paraId="7D81B018">
            <w:pPr>
              <w:jc w:val="center"/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名称</w:t>
            </w: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35E8"/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FBE7"/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36DF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年龄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9CD9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学历</w:t>
            </w:r>
          </w:p>
          <w:p w14:paraId="1DC46D58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或学位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0E44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专业条件要求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988C">
            <w:pPr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bidi="ar-SA"/>
              </w:rPr>
              <w:t>其他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63A5"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6DAD"/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EA77"/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F005"/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1E88"/>
        </w:tc>
      </w:tr>
      <w:tr w14:paraId="53FFE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1162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bookmarkStart w:id="0" w:name="_Hlk209185947" w:colFirst="0" w:colLast="14"/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四川省美术家协会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A3315F">
            <w:pP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专业技术十二级岗位</w:t>
            </w:r>
            <w: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  <w:t>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336E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展览策划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BCB7">
            <w:pPr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  <w:t>200081001001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DDC4">
            <w:pP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2649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198</w:t>
            </w:r>
            <w: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  <w:t>3</w:t>
            </w: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40A5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研究生及以上学历并取得相应学位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98DD">
            <w:pPr>
              <w:wordWrap w:val="0"/>
              <w:jc w:val="left"/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美学专业（010106）、艺术学理论（一级学科）、美术学（一级学科）、设计学（一级学科）、美术专业（135107）、艺术设计专业（135108）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C268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F0A3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3:1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CBA0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《公共基础知识》和《综合能力测试》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D0A7">
            <w:pPr>
              <w:rPr>
                <w:rFonts w:hint="eastAsia" w:ascii="方正仿宋简体" w:eastAsia="方正仿宋简体" w:cs="仿宋_GB2312"/>
                <w:b/>
                <w:bCs/>
                <w:szCs w:val="21"/>
                <w:lang w:bidi="ar-SA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BAC2">
            <w:pPr>
              <w:rPr>
                <w:rFonts w:hint="eastAsia" w:ascii="方正仿宋简体" w:eastAsia="方正仿宋简体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3:1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B523">
            <w:pPr>
              <w:rPr>
                <w:rFonts w:hint="eastAsia" w:ascii="仿宋_GB2312" w:eastAsia="仿宋_GB2312" w:cs="仿宋_GB2312"/>
                <w:b/>
                <w:bCs/>
                <w:lang w:bidi="ar-SA"/>
              </w:rPr>
            </w:pPr>
          </w:p>
        </w:tc>
      </w:tr>
      <w:tr w14:paraId="0AF1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92FD"/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4C864D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专业技术十二级岗位</w:t>
            </w:r>
            <w: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  <w:t>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C944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综合编辑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AC5A">
            <w:pPr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  <w:t>200081001002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F13B">
            <w:pP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4566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1986年10月13日及以后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4950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本科及以上学历并取得相应学位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5365F">
            <w:pPr>
              <w:wordWrap w:val="0"/>
              <w:jc w:val="left"/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本科：汉语言文学专业（050101）、新闻学专业（050301）；</w:t>
            </w:r>
          </w:p>
          <w:p w14:paraId="415EA6A5">
            <w:pPr>
              <w:wordWrap w:val="0"/>
              <w:jc w:val="left"/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研究生：中国语言文学（一级学科）、新闻与传播学（一级学科）、新闻与传播专业（055200）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3EE4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本科需2年及以上基层工作经历。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0D6F"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1039"/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AEA5"/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A956"/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CB31">
            <w:pPr>
              <w:rPr>
                <w:rFonts w:hint="eastAsia" w:ascii="仿宋_GB2312" w:eastAsia="仿宋_GB2312" w:cs="仿宋_GB2312"/>
                <w:b/>
                <w:bCs/>
                <w:lang w:bidi="ar-SA"/>
              </w:rPr>
            </w:pPr>
          </w:p>
        </w:tc>
      </w:tr>
      <w:bookmarkEnd w:id="0"/>
      <w:tr w14:paraId="1840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FB02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四川省戏剧家协会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B77C6F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专业技术十二级岗位</w:t>
            </w:r>
            <w: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  <w:t>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177A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理论研究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3461">
            <w:pPr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  <w:t>200081002003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88FF">
            <w:pP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4F63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198</w:t>
            </w:r>
            <w: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  <w:t>3</w:t>
            </w: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73AD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研究生及以上学历并取得相应学位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7686">
            <w:pPr>
              <w:wordWrap w:val="0"/>
              <w:jc w:val="left"/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艺术学理论（一级学科）、戏剧戏曲学专业（130301）、戏剧专业（135102）、戏曲专业（135103）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F1BA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BF28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3:1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C9FB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《公共基础知识》和《综合能力测试》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BEDA">
            <w:pPr>
              <w:rPr>
                <w:rFonts w:hint="eastAsia" w:ascii="方正仿宋简体" w:eastAsia="方正仿宋简体" w:cs="仿宋_GB2312"/>
                <w:b/>
                <w:bCs/>
                <w:szCs w:val="21"/>
                <w:lang w:bidi="ar-SA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4F38">
            <w:pPr>
              <w:rPr>
                <w:rFonts w:hint="eastAsia" w:ascii="方正仿宋简体" w:eastAsia="方正仿宋简体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3:1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476E">
            <w:pPr>
              <w:rPr>
                <w:rFonts w:hint="eastAsia" w:ascii="仿宋_GB2312" w:eastAsia="仿宋_GB2312" w:cs="仿宋_GB2312"/>
                <w:b/>
                <w:bCs/>
                <w:lang w:bidi="ar-SA"/>
              </w:rPr>
            </w:pPr>
          </w:p>
        </w:tc>
      </w:tr>
      <w:tr w14:paraId="5C05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D310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四川美术馆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BB3D97">
            <w:pPr>
              <w:jc w:val="center"/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专业技术十二级岗位</w:t>
            </w:r>
            <w: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  <w:t>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0BC5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版博研究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1A3F">
            <w:pPr>
              <w:jc w:val="center"/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1"/>
                <w:szCs w:val="21"/>
                <w:lang w:bidi="ar-SA"/>
              </w:rPr>
              <w:t>200081003004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7459">
            <w:pP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</w:pPr>
            <w:r>
              <w:rPr>
                <w:rFonts w:hint="eastAsia" w:ascii="方正仿宋简体" w:eastAsia="方正仿宋简体" w:cs="仿宋_GB2312"/>
                <w:sz w:val="28"/>
                <w:szCs w:val="28"/>
                <w:lang w:bidi="ar-SA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D6E4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198</w:t>
            </w:r>
            <w:r>
              <w:rPr>
                <w:rFonts w:hint="eastAsia" w:ascii="方正仿宋简体" w:eastAsia="方正仿宋简体" w:cs="仿宋_GB2312"/>
                <w:szCs w:val="21"/>
                <w:lang w:val="en-US" w:eastAsia="zh-CN" w:bidi="ar-SA"/>
              </w:rPr>
              <w:t>3</w:t>
            </w: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年10月13日及以后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CED6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研究生及以上学历并取得相应学位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A3A1">
            <w:pPr>
              <w:jc w:val="left"/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艺术学理论（一级学科）、美术学（一级学科）、美术专业（135107）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24D1">
            <w:pPr>
              <w:jc w:val="center"/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0AC6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3:1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4FED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《公共基础知识》和《综合能力测试》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356D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944">
            <w:pPr>
              <w:rPr>
                <w:rFonts w:hint="eastAsia" w:ascii="方正仿宋简体" w:eastAsia="方正仿宋简体" w:cs="仿宋_GB2312"/>
                <w:szCs w:val="21"/>
                <w:lang w:bidi="ar-SA"/>
              </w:rPr>
            </w:pPr>
            <w:r>
              <w:rPr>
                <w:rFonts w:hint="eastAsia" w:ascii="方正仿宋简体" w:eastAsia="方正仿宋简体" w:cs="仿宋_GB2312"/>
                <w:szCs w:val="21"/>
                <w:lang w:bidi="ar-SA"/>
              </w:rPr>
              <w:t>3:1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399A">
            <w:pPr>
              <w:rPr>
                <w:rFonts w:hint="eastAsia" w:ascii="仿宋_GB2312" w:eastAsia="仿宋_GB2312" w:cs="仿宋_GB2312"/>
                <w:lang w:bidi="ar-SA"/>
              </w:rPr>
            </w:pPr>
          </w:p>
        </w:tc>
      </w:tr>
    </w:tbl>
    <w:p w14:paraId="61B6E90F">
      <w:pPr>
        <w:spacing w:line="240" w:lineRule="exact"/>
        <w:rPr>
          <w:rFonts w:hint="eastAsia" w:ascii="楷体_GB2312" w:eastAsia="楷体_GB2312"/>
          <w:sz w:val="24"/>
        </w:rPr>
      </w:pPr>
    </w:p>
    <w:p w14:paraId="53445E14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68798F5F">
      <w:pPr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退役军人可在本表表述的年龄基础上再放宽2周岁。</w:t>
      </w:r>
    </w:p>
    <w:p w14:paraId="5E1D82D1">
      <w:pPr>
        <w:ind w:firstLine="480" w:firstLineChars="200"/>
        <w:rPr>
          <w:rFonts w:hint="eastAsia" w:ascii="楷体_GB2312" w:eastAsia="楷体_GB2312"/>
          <w:sz w:val="24"/>
        </w:rPr>
      </w:pPr>
    </w:p>
    <w:p w14:paraId="39C93478">
      <w:pPr>
        <w:spacing w:line="500" w:lineRule="exact"/>
        <w:ind w:firstLine="560" w:firstLineChars="200"/>
        <w:jc w:val="left"/>
        <w:rPr>
          <w:rFonts w:hint="eastAsia" w:ascii="黑体" w:eastAsia="黑体" w:cs="宋体"/>
          <w:sz w:val="28"/>
          <w:szCs w:val="28"/>
          <w:shd w:val="pct10" w:color="auto" w:fill="FFFFFF"/>
          <w:lang w:bidi="ar-SA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docGrid w:linePitch="312" w:charSpace="0"/>
        </w:sectPr>
      </w:pPr>
    </w:p>
    <w:p w14:paraId="20927362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F8FE5">
    <w:pPr>
      <w:pStyle w:val="2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12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662F8">
    <w:pPr>
      <w:pStyle w:val="2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 w:eastAsia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7F25AA4"/>
    <w:rsid w:val="27F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2025-09-26T09:38:00Z</dcterms:created>
  <dc:creator>晨昏线</dc:creator>
  <cp:lastModifiedBy>晨昏线</cp:lastModifiedBy>
  <dcterms:modified xsi:type="dcterms:W3CDTF">2025-09-26T09:38:16Z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9AC325484689423C9FF558BEC2BA8A11_11</vt:lpwstr>
  </property>
</Properties>
</file>