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海南省第五人民医院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考核招聘事业编制人员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65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148"/>
        <w:gridCol w:w="695"/>
        <w:gridCol w:w="741"/>
        <w:gridCol w:w="970"/>
        <w:gridCol w:w="1698"/>
        <w:gridCol w:w="3840"/>
        <w:gridCol w:w="760"/>
        <w:gridCol w:w="712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专业、专业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目录代码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皮肤科学科带头人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（皮肤病方向）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皮肤病与性病学（105106、100206）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中医（1057）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主任医师，硕士导师及以上或达到《海南自由贸易港高层次人才分类标准》</w:t>
            </w:r>
            <w:r>
              <w:rPr>
                <w:rStyle w:val="13"/>
                <w:rFonts w:eastAsia="仿宋"/>
                <w:lang w:val="en-US" w:eastAsia="zh-CN" w:bidi="ar"/>
              </w:rPr>
              <w:t>C</w:t>
            </w:r>
            <w:r>
              <w:rPr>
                <w:rStyle w:val="12"/>
                <w:lang w:val="en-US" w:eastAsia="zh-CN" w:bidi="ar"/>
              </w:rPr>
              <w:t>类人才认定标准，至少主持或者完成（第一完成人）</w:t>
            </w:r>
            <w:r>
              <w:rPr>
                <w:rStyle w:val="13"/>
                <w:rFonts w:eastAsia="仿宋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项国家自然基金项目，以第一作者或通讯作者发表</w:t>
            </w:r>
            <w:r>
              <w:rPr>
                <w:rStyle w:val="13"/>
                <w:rFonts w:eastAsia="仿宋"/>
                <w:lang w:val="en-US" w:eastAsia="zh-CN" w:bidi="ar"/>
              </w:rPr>
              <w:t>SCI</w:t>
            </w:r>
            <w:r>
              <w:rPr>
                <w:rStyle w:val="12"/>
                <w:lang w:val="en-US" w:eastAsia="zh-CN" w:bidi="ar"/>
              </w:rPr>
              <w:t>论文单篇影响因子</w:t>
            </w:r>
            <w:r>
              <w:rPr>
                <w:rStyle w:val="13"/>
                <w:rFonts w:eastAsia="仿宋"/>
                <w:lang w:val="en-US" w:eastAsia="zh-CN" w:bidi="ar"/>
              </w:rPr>
              <w:t>3.0</w:t>
            </w:r>
            <w:r>
              <w:rPr>
                <w:rStyle w:val="12"/>
                <w:lang w:val="en-US" w:eastAsia="zh-CN" w:bidi="ar"/>
              </w:rPr>
              <w:t>分以上，或近</w:t>
            </w:r>
            <w:r>
              <w:rPr>
                <w:rStyle w:val="13"/>
                <w:rFonts w:eastAsia="仿宋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年累计</w:t>
            </w:r>
            <w:r>
              <w:rPr>
                <w:rStyle w:val="13"/>
                <w:rFonts w:eastAsia="仿宋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分以上。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eastAsia="仿宋"/>
                <w:lang w:val="en-US" w:eastAsia="zh-CN" w:bidi="ar"/>
              </w:rPr>
              <w:t>100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皮肤科学科带头人（医学美容方向）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博士研究生学历、博士学位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皮肤病与性病学（105106、100206）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中医（1057）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主任医师，硕士导师及以上或达到《海南自由贸易港高层次人才分类标准》</w:t>
            </w:r>
            <w:r>
              <w:rPr>
                <w:rStyle w:val="13"/>
                <w:rFonts w:eastAsia="仿宋"/>
                <w:lang w:val="en-US" w:eastAsia="zh-CN" w:bidi="ar"/>
              </w:rPr>
              <w:t>C</w:t>
            </w:r>
            <w:r>
              <w:rPr>
                <w:rStyle w:val="12"/>
                <w:lang w:val="en-US" w:eastAsia="zh-CN" w:bidi="ar"/>
              </w:rPr>
              <w:t>类人才认定标准，至少主持或者完成（第一完成人）</w:t>
            </w:r>
            <w:r>
              <w:rPr>
                <w:rStyle w:val="13"/>
                <w:rFonts w:eastAsia="仿宋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项国家自然基金项目，以第一作者或通讯作者发表</w:t>
            </w:r>
            <w:r>
              <w:rPr>
                <w:rStyle w:val="13"/>
                <w:rFonts w:eastAsia="仿宋"/>
                <w:lang w:val="en-US" w:eastAsia="zh-CN" w:bidi="ar"/>
              </w:rPr>
              <w:t>SCI</w:t>
            </w:r>
            <w:r>
              <w:rPr>
                <w:rStyle w:val="12"/>
                <w:lang w:val="en-US" w:eastAsia="zh-CN" w:bidi="ar"/>
              </w:rPr>
              <w:t>论文单篇影响因子</w:t>
            </w:r>
            <w:r>
              <w:rPr>
                <w:rStyle w:val="13"/>
                <w:rFonts w:eastAsia="仿宋"/>
                <w:lang w:val="en-US" w:eastAsia="zh-CN" w:bidi="ar"/>
              </w:rPr>
              <w:t>3.0</w:t>
            </w:r>
            <w:r>
              <w:rPr>
                <w:rStyle w:val="12"/>
                <w:lang w:val="en-US" w:eastAsia="zh-CN" w:bidi="ar"/>
              </w:rPr>
              <w:t>分以上，或近</w:t>
            </w:r>
            <w:r>
              <w:rPr>
                <w:rStyle w:val="13"/>
                <w:rFonts w:eastAsia="仿宋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年累计</w:t>
            </w:r>
            <w:r>
              <w:rPr>
                <w:rStyle w:val="13"/>
                <w:rFonts w:eastAsia="仿宋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分以上。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50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整形外科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外科学（105111、100210）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主任医师，硕士导师及以上，三甲医院相应专科</w:t>
            </w:r>
            <w:r>
              <w:rPr>
                <w:rStyle w:val="13"/>
                <w:rFonts w:eastAsia="仿宋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年以上工作经历，任职三甲医院整形外科副主任职务及以上，以第一作者或通讯作者发表</w:t>
            </w:r>
            <w:r>
              <w:rPr>
                <w:rStyle w:val="13"/>
                <w:rFonts w:eastAsia="仿宋"/>
                <w:lang w:val="en-US" w:eastAsia="zh-CN" w:bidi="ar"/>
              </w:rPr>
              <w:t>SCI</w:t>
            </w:r>
            <w:r>
              <w:rPr>
                <w:rStyle w:val="12"/>
                <w:lang w:val="en-US" w:eastAsia="zh-CN" w:bidi="ar"/>
              </w:rPr>
              <w:t>论文</w:t>
            </w:r>
            <w:r>
              <w:rPr>
                <w:rStyle w:val="13"/>
                <w:rFonts w:eastAsia="仿宋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篇以上。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5</w:t>
            </w:r>
            <w:r>
              <w:rPr>
                <w:rStyle w:val="13"/>
                <w:rFonts w:eastAsia="仿宋"/>
                <w:lang w:val="en-US" w:eastAsia="zh-CN" w:bidi="ar"/>
              </w:rPr>
              <w:t>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皮肤科研究</w:t>
            </w:r>
            <w:r>
              <w:rPr>
                <w:rStyle w:val="14"/>
                <w:rFonts w:eastAsia="仿宋"/>
                <w:lang w:val="en-US" w:eastAsia="zh-CN" w:bidi="ar"/>
              </w:rPr>
              <w:t>PI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基础医学（1001）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公共卫生（1053）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研究员及以上，或在国内医院、高校、科研院所具有副高级及以上职称。熟悉国内外最新的实验室技术、主持过国家自然基金项目，省级以上重点实验室或科研机构研究经历，以第一或通讯作者（含并列作者中排名第一者）身份发表本学科领域</w:t>
            </w:r>
            <w:r>
              <w:rPr>
                <w:rStyle w:val="13"/>
                <w:rFonts w:eastAsia="仿宋"/>
                <w:lang w:val="en-US" w:eastAsia="zh-CN" w:bidi="ar"/>
              </w:rPr>
              <w:t>SCI</w:t>
            </w:r>
            <w:r>
              <w:rPr>
                <w:rStyle w:val="12"/>
                <w:lang w:val="en-US" w:eastAsia="zh-CN" w:bidi="ar"/>
              </w:rPr>
              <w:t>论著</w:t>
            </w:r>
            <w:r>
              <w:rPr>
                <w:rStyle w:val="13"/>
                <w:rFonts w:eastAsia="仿宋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篇（含）以上，或单篇影响因子超过</w:t>
            </w:r>
            <w:r>
              <w:rPr>
                <w:rStyle w:val="13"/>
                <w:rFonts w:eastAsia="仿宋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分。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eastAsia="仿宋"/>
                <w:lang w:val="en-US" w:eastAsia="zh-CN" w:bidi="ar"/>
              </w:rPr>
            </w:pPr>
            <w:r>
              <w:rPr>
                <w:rStyle w:val="13"/>
                <w:rFonts w:hint="eastAsia" w:eastAsia="仿宋"/>
                <w:lang w:val="en-US" w:eastAsia="zh-CN" w:bidi="ar"/>
              </w:rPr>
              <w:t>符合资格条件者医院提供安家费30万元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超声医学科主任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超声医学（105124）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影像医学与核医学（100207）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主任医师，有三甲医院</w:t>
            </w:r>
            <w:r>
              <w:rPr>
                <w:rStyle w:val="13"/>
                <w:rFonts w:eastAsia="仿宋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年以上专业工作经历。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2</w:t>
            </w:r>
            <w:r>
              <w:rPr>
                <w:rStyle w:val="13"/>
                <w:rFonts w:eastAsia="仿宋"/>
                <w:lang w:val="en-US" w:eastAsia="zh-CN" w:bidi="ar"/>
              </w:rPr>
              <w:t>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皮肤病理科主任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病理学与病理生理学（100104）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临床病理（105119）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皮肤病与性病学（100206、105106）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主任医师，有三甲医院相应专科</w:t>
            </w:r>
            <w:r>
              <w:rPr>
                <w:rStyle w:val="13"/>
                <w:rFonts w:eastAsia="仿宋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年以上或皮肤专科医院</w:t>
            </w:r>
            <w:r>
              <w:rPr>
                <w:rStyle w:val="13"/>
                <w:rFonts w:eastAsia="仿宋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年以上工作经历。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2</w:t>
            </w:r>
            <w:r>
              <w:rPr>
                <w:rStyle w:val="13"/>
                <w:rFonts w:eastAsia="仿宋"/>
                <w:lang w:val="en-US" w:eastAsia="zh-CN" w:bidi="ar"/>
              </w:rPr>
              <w:t>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皮肤科骨干医师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皮肤病与性病学（105106、100206）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中医学（1005）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中医（1057）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有初级医师及以上职称。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2</w:t>
            </w:r>
            <w:r>
              <w:rPr>
                <w:rStyle w:val="13"/>
                <w:rFonts w:eastAsia="仿宋"/>
                <w:lang w:val="en-US" w:eastAsia="zh-CN" w:bidi="ar"/>
              </w:rPr>
              <w:t>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整形外科骨干医师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Style w:val="12"/>
                <w:lang w:val="en-US" w:eastAsia="zh-CN" w:bidi="ar"/>
              </w:rPr>
              <w:t>周岁以下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临床医学（1002、1051）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外科学（105111、100210）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有初级医师及以上职称。</w:t>
            </w:r>
            <w:bookmarkStart w:id="0" w:name="_GoBack"/>
            <w:bookmarkEnd w:id="0"/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符合资格条件者医院提供安家费</w:t>
            </w:r>
            <w:r>
              <w:rPr>
                <w:rStyle w:val="13"/>
                <w:rFonts w:hint="eastAsia" w:eastAsia="仿宋"/>
                <w:lang w:val="en-US" w:eastAsia="zh-CN" w:bidi="ar"/>
              </w:rPr>
              <w:t>2</w:t>
            </w:r>
            <w:r>
              <w:rPr>
                <w:rStyle w:val="13"/>
                <w:rFonts w:eastAsia="仿宋"/>
                <w:lang w:val="en-US" w:eastAsia="zh-CN" w:bidi="ar"/>
              </w:rPr>
              <w:t>0</w:t>
            </w:r>
            <w:r>
              <w:rPr>
                <w:rStyle w:val="12"/>
                <w:lang w:val="en-US" w:eastAsia="zh-CN" w:bidi="ar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注：1.年龄按身份证出生日期为准，45周岁以下为1979年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日（含）以后出生，55周岁以下为1969年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日（含）以后出生；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2.10年以上工作经历为2015年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日（含）前从事岗位工作，5年以上工作经历为2020年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0日（含）前从事岗位工作。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3.博士专业参考《授予博士、硕士学位和培养研究生的学科、专业目录》（1997年）、研究生教育学科专业目录（2022年）。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4"/>
          <w:szCs w:val="24"/>
          <w:lang w:val="en-US" w:eastAsia="zh-CN"/>
        </w:rPr>
        <w:t>4.住院医师如为普通高校应届毕业生的，其住培合格当年在医疗卫生机构就业，按当年应届毕业生同等对待:经住培合格的本科学历临床医师，按临床医学、口腔医学、中医专业学位硕士研究生同等对待。</w:t>
      </w:r>
    </w:p>
    <w:p/>
    <w:sectPr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6856"/>
    <w:rsid w:val="11011E63"/>
    <w:rsid w:val="2A20133D"/>
    <w:rsid w:val="3CD244A8"/>
    <w:rsid w:val="41F206C4"/>
    <w:rsid w:val="421A21B7"/>
    <w:rsid w:val="47AB2FA4"/>
    <w:rsid w:val="4B096ADE"/>
    <w:rsid w:val="4D125356"/>
    <w:rsid w:val="4D636474"/>
    <w:rsid w:val="581A51A8"/>
    <w:rsid w:val="62776EE9"/>
    <w:rsid w:val="677A68E6"/>
    <w:rsid w:val="7F7F6856"/>
    <w:rsid w:val="8FFEB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customStyle="1" w:styleId="9">
    <w:name w:val="样式1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0">
    <w:name w:val="文"/>
    <w:basedOn w:val="1"/>
    <w:qFormat/>
    <w:uiPriority w:val="0"/>
    <w:rPr>
      <w:rFonts w:eastAsia="微软雅黑"/>
      <w:sz w:val="21"/>
    </w:rPr>
  </w:style>
  <w:style w:type="paragraph" w:customStyle="1" w:styleId="11">
    <w:name w:val="字母和数字"/>
    <w:basedOn w:val="1"/>
    <w:qFormat/>
    <w:uiPriority w:val="0"/>
    <w:rPr>
      <w:rFonts w:ascii="Times New Roman" w:hAnsi="Times New Roman"/>
    </w:rPr>
  </w:style>
  <w:style w:type="character" w:customStyle="1" w:styleId="12">
    <w:name w:val="font4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1569</Characters>
  <Lines>0</Lines>
  <Paragraphs>0</Paragraphs>
  <TotalTime>1</TotalTime>
  <ScaleCrop>false</ScaleCrop>
  <LinksUpToDate>false</LinksUpToDate>
  <CharactersWithSpaces>1569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2025-09-30T11:00:00Z</dcterms:created>
  <dc:creator>Thinksmith</dc:creator>
  <cp:lastModifiedBy>greatwall</cp:lastModifiedBy>
  <dcterms:modified xsi:type="dcterms:W3CDTF">2025-10-10T16:07:55Z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BE3091A7D9C2418F93C5F0484F8DC4C1_11</vt:lpwstr>
  </property>
  <property fmtid="{D5CDD505-2E9C-101B-9397-08002B2CF9AE}" pid="4" name="KSOTemplateDocerSaveRecord">
    <vt:lpwstr>eyJoZGlkIjoiM2ZhN2UyODYzZGU4YzdmMDE1ODQ3MzMyZGUzNjA1MTYiLCJ1c2VySWQiOiIyMDIwNjg5ODkifQ==</vt:lpwstr>
  </property>
</Properties>
</file>