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5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附件3</w:t>
      </w:r>
      <w:bookmarkStart w:id="0" w:name="_GoBack"/>
      <w:bookmarkEnd w:id="0"/>
    </w:p>
    <w:p w14:paraId="5ECB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</w:pPr>
    </w:p>
    <w:p w14:paraId="140D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  <w:t>国家教育行政部门最新版高等教育学科</w:t>
      </w:r>
    </w:p>
    <w:p w14:paraId="6B7B5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  <w:t>专业目录网址链接</w:t>
      </w:r>
    </w:p>
    <w:p w14:paraId="166C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</w:p>
    <w:p w14:paraId="4FF0F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一、专科</w:t>
      </w:r>
    </w:p>
    <w:p w14:paraId="095DD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教育部关于印发普通高等学校高等职业教育（专科）专业设置管理办法》和《普通高等学校高等职业教育（专科）专业目录（2015年）》的通知</w:t>
      </w:r>
    </w:p>
    <w:p w14:paraId="4495C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28EFA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http://www.moe.gov.cn/srcsite/A07/moe_953/201511/t20151105_217877.html</w:t>
      </w:r>
    </w:p>
    <w:p w14:paraId="7266B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《普通高等学校高等职业教育（专科）专业目录》2016年增补专业</w:t>
      </w:r>
    </w:p>
    <w:p w14:paraId="313C3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7AC52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http://www.moe.gov.cn/srcsite/A07/s7055/201609/t20160906_277892.html</w:t>
      </w:r>
    </w:p>
    <w:p w14:paraId="47EAF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《普通高等学校高等职业教育（专科）专业目录》2017年增补专业</w:t>
      </w:r>
    </w:p>
    <w:p w14:paraId="77DA4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50741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http://www.moe.gov.cn/jyb_xxgk/s5743/s5745/201709/t20170906_313674.html</w:t>
      </w:r>
    </w:p>
    <w:p w14:paraId="2685A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教</w:t>
      </w:r>
      <w:r>
        <w:rPr>
          <w:rFonts w:hint="eastAsia" w:ascii="Times New Roman" w:hAnsi="Times New Roman" w:eastAsia="仿宋_GB2312" w:cs="仿宋_GB2312"/>
          <w:spacing w:val="6"/>
          <w:sz w:val="30"/>
          <w:szCs w:val="30"/>
          <w:lang w:val="en-US" w:eastAsia="zh-CN"/>
        </w:rPr>
        <w:t>育部关于印发《职业教育专业目录（2021年）》的通知</w:t>
      </w:r>
    </w:p>
    <w:p w14:paraId="32F0A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0EC2F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http://zyyxzy.moe.edu.cn/gpw/shtml/bulletin/110.shtml</w:t>
      </w:r>
    </w:p>
    <w:p w14:paraId="740DA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二、本科</w:t>
      </w:r>
    </w:p>
    <w:p w14:paraId="2F048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仿宋_GB2312"/>
          <w:b w:val="0"/>
          <w:bCs w:val="0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4AE76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149C1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http://www.moe.gov.cn/srcsite/A08/moe_1034/s3882/201209/t20120918_143152.html</w:t>
      </w:r>
    </w:p>
    <w:p w14:paraId="63FEE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仿宋_GB2312"/>
          <w:b w:val="0"/>
          <w:bCs w:val="0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教育部关于公布2019年度普通高等学校本科专业备案和审批结果的通知</w:t>
      </w:r>
    </w:p>
    <w:p w14:paraId="4768D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21356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http://www.moe.gov.cn/srcsite/A08/moe_1034/s4930/202003/t20200303_426853.html</w:t>
      </w:r>
    </w:p>
    <w:p w14:paraId="259E9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仿宋_GB2312"/>
          <w:b w:val="0"/>
          <w:bCs w:val="0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教育部关于公布2020年度普通高等学校本科专业备案和审批结果的通知</w:t>
      </w:r>
    </w:p>
    <w:p w14:paraId="61A25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08AD3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http://www.moe.gov.cn/srcsite/A08/moe_1034/s4930/202103/t20210301_516076.html</w:t>
      </w:r>
    </w:p>
    <w:p w14:paraId="782ED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ascii="Times New Roman" w:hAnsi="Times New Roman" w:eastAsia="宋体" w:cs="Times New Roman"/>
          <w:vanish/>
          <w:spacing w:val="11"/>
          <w:sz w:val="30"/>
          <w:szCs w:val="30"/>
        </w:rPr>
      </w:pPr>
    </w:p>
    <w:p w14:paraId="40D3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三、研究生</w:t>
      </w:r>
    </w:p>
    <w:p w14:paraId="16570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《授予博士、硕士学位和培养研究生的学科、专业目录》(1997年颁布)</w:t>
      </w:r>
    </w:p>
    <w:p w14:paraId="6AF3A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27C40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http://www.moe.gov.cn/srcsite/A22/moe_833/200512/t20051223_88437.html</w:t>
      </w:r>
    </w:p>
    <w:p w14:paraId="32E67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关于印发《学位授予和人才培养学科目录（2011年）》的通知</w:t>
      </w:r>
    </w:p>
    <w:p w14:paraId="1719E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54A92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http://www.moe.gov.cn/srcsite/A22/moe_833/201103/t20110308_116439.html</w:t>
      </w:r>
    </w:p>
    <w:p w14:paraId="5378F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国务院学位委员会 教育部关于增设网络空间安全一级学科的通知</w:t>
      </w:r>
    </w:p>
    <w:p w14:paraId="1649F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3D9C8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http://www.moe.gov.cn/s78/A22/tongzhi/201511/t20151127_221423.html</w:t>
      </w:r>
    </w:p>
    <w:p w14:paraId="57B60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四、补充</w:t>
      </w:r>
    </w:p>
    <w:p w14:paraId="0950B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教育部关于印发《高等学历继续教育专业设置管理办法》的通知</w:t>
      </w:r>
    </w:p>
    <w:p w14:paraId="4F114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4C8F7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http://www.moe.gov.cn/srcsite/A07/moe_743/201612/t20161202_290707.html</w:t>
      </w:r>
    </w:p>
    <w:p w14:paraId="17983879"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 w14:paraId="0823C649"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 w14:paraId="5B58CB21"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 w14:paraId="6AA846A1"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 w14:paraId="5A988F13"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 w14:paraId="685E96F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DMxZjVjNWYwYTYwYTk5MzE4ZDU1ZjgxZWMxM2YifQ=="/>
  </w:docVars>
  <w:rsids>
    <w:rsidRoot w:val="FDBF5BB0"/>
    <w:rsid w:val="2E10168A"/>
    <w:rsid w:val="3B8B4D7B"/>
    <w:rsid w:val="4C33176E"/>
    <w:rsid w:val="58BB397C"/>
    <w:rsid w:val="7EF78C18"/>
    <w:rsid w:val="FDBF5BB0"/>
    <w:rsid w:val="FEFFF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1257</Characters>
  <Lines>0</Lines>
  <Paragraphs>0</Paragraphs>
  <TotalTime>32</TotalTime>
  <ScaleCrop>false</ScaleCrop>
  <LinksUpToDate>false</LinksUpToDate>
  <CharactersWithSpaces>1258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2022-01-10T19:12:00Z</dcterms:created>
  <dc:creator>user</dc:creator>
  <cp:lastModifiedBy>lǐshìxīng</cp:lastModifiedBy>
  <cp:lastPrinted>2023-09-25T14:53:00Z</cp:lastPrinted>
  <dcterms:modified xsi:type="dcterms:W3CDTF">2025-08-29T09:32:02Z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207E139A43F04B54B5BB23C853488FC4_12</vt:lpwstr>
  </property>
  <property fmtid="{D5CDD505-2E9C-101B-9397-08002B2CF9AE}" pid="4" name="KSOTemplateDocerSaveRecord">
    <vt:lpwstr>eyJoZGlkIjoiYWM4OGJkZmZmYTY2MDFhMDVlZThmOTMyMDM4N2RhODciLCJ1c2VySWQiOiI0MTA5NTkzMTUifQ==</vt:lpwstr>
  </property>
</Properties>
</file>