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D3" w:rsidRDefault="007E68D3" w:rsidP="007E68D3">
      <w:pPr>
        <w:adjustRightInd/>
        <w:snapToGrid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E68D3" w:rsidRDefault="007E68D3" w:rsidP="007E68D3">
      <w:pPr>
        <w:adjustRightInd/>
        <w:snapToGrid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漯河市农业农村局所属事业单位人才引进计划表</w:t>
      </w:r>
    </w:p>
    <w:tbl>
      <w:tblPr>
        <w:tblW w:w="13979" w:type="dxa"/>
        <w:jc w:val="center"/>
        <w:tblLook w:val="0000"/>
      </w:tblPr>
      <w:tblGrid>
        <w:gridCol w:w="2449"/>
        <w:gridCol w:w="968"/>
        <w:gridCol w:w="2412"/>
        <w:gridCol w:w="1665"/>
        <w:gridCol w:w="2686"/>
        <w:gridCol w:w="1639"/>
        <w:gridCol w:w="2160"/>
      </w:tblGrid>
      <w:tr w:rsidR="007E68D3" w:rsidTr="004A1D85">
        <w:trPr>
          <w:trHeight w:val="441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用人单位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引进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计划</w:t>
            </w:r>
          </w:p>
        </w:tc>
        <w:tc>
          <w:tcPr>
            <w:tcW w:w="10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资格条件</w:t>
            </w:r>
          </w:p>
        </w:tc>
      </w:tr>
      <w:tr w:rsidR="007E68D3" w:rsidTr="004A1D85">
        <w:trPr>
          <w:trHeight w:val="786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年龄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学历学位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专业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lang/>
              </w:rPr>
              <w:t>及专业代码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专业技术资格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职称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其他要求</w:t>
            </w:r>
          </w:p>
        </w:tc>
      </w:tr>
      <w:tr w:rsidR="007E68D3" w:rsidTr="004A1D85">
        <w:trPr>
          <w:trHeight w:val="1528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漯河市种业发展中心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日及以后出生，博士研究生和副高级职称可放宽至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资源利用与植物保护（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095132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植物保护（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0904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</w:p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（含试用期）</w:t>
            </w:r>
          </w:p>
        </w:tc>
      </w:tr>
      <w:tr w:rsidR="007E68D3" w:rsidTr="004A1D85">
        <w:trPr>
          <w:trHeight w:val="1457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漯河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市农业农村经济发展服务中心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日及以后出生，博士研究生和副高级职称可放宽至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农业管理（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095137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农村发展（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095138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</w:p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（含试用期）</w:t>
            </w:r>
          </w:p>
        </w:tc>
      </w:tr>
      <w:tr w:rsidR="007E68D3" w:rsidTr="004A1D85">
        <w:trPr>
          <w:trHeight w:val="1490"/>
          <w:jc w:val="center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lastRenderedPageBreak/>
              <w:t>漯河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市</w:t>
            </w:r>
          </w:p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农业技术推广站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日及以后出生，博士研究生和副高级职称可放宽至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农村发展（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095138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农艺与种业（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095131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</w:p>
          <w:p w:rsidR="007E68D3" w:rsidRDefault="007E68D3" w:rsidP="004A1D85">
            <w:pPr>
              <w:adjustRightInd/>
              <w:snapToGrid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（含试用期）</w:t>
            </w:r>
          </w:p>
        </w:tc>
      </w:tr>
    </w:tbl>
    <w:p w:rsidR="007E68D3" w:rsidRDefault="007E68D3" w:rsidP="007E68D3">
      <w:pPr>
        <w:widowControl w:val="0"/>
        <w:adjustRightInd/>
        <w:snapToGrid/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7E68D3">
          <w:footerReference w:type="default" r:id="rId6"/>
          <w:pgSz w:w="16838" w:h="11906" w:orient="landscape"/>
          <w:pgMar w:top="1502" w:right="2098" w:bottom="1502" w:left="1984" w:header="851" w:footer="1559" w:gutter="0"/>
          <w:pgNumType w:fmt="decimalFullWidth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7E68D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537" w:rsidRDefault="005B6537" w:rsidP="007E68D3">
      <w:pPr>
        <w:spacing w:after="0"/>
      </w:pPr>
      <w:r>
        <w:separator/>
      </w:r>
    </w:p>
  </w:endnote>
  <w:endnote w:type="continuationSeparator" w:id="0">
    <w:p w:rsidR="005B6537" w:rsidRDefault="005B6537" w:rsidP="007E68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D3" w:rsidRDefault="007E68D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7E68D3" w:rsidRDefault="007E68D3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rFonts w:hint="eastAsia"/>
                      <w:noProof/>
                    </w:rPr>
                    <w:t>１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537" w:rsidRDefault="005B6537" w:rsidP="007E68D3">
      <w:pPr>
        <w:spacing w:after="0"/>
      </w:pPr>
      <w:r>
        <w:separator/>
      </w:r>
    </w:p>
  </w:footnote>
  <w:footnote w:type="continuationSeparator" w:id="0">
    <w:p w:rsidR="005B6537" w:rsidRDefault="005B6537" w:rsidP="007E68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6537"/>
    <w:rsid w:val="007E68D3"/>
    <w:rsid w:val="008B7726"/>
    <w:rsid w:val="00CA15A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8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8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E68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8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2025-12-29T15:15:00Z</dcterms:modified>
</cp:coreProperties>
</file>