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70" w:rsidRDefault="00F15BF3">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rsidR="00757A70" w:rsidRDefault="00F15BF3">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报考指南</w:t>
      </w:r>
    </w:p>
    <w:p w:rsidR="00757A70" w:rsidRDefault="00757A70">
      <w:pPr>
        <w:spacing w:line="500" w:lineRule="exact"/>
        <w:ind w:firstLineChars="200" w:firstLine="560"/>
        <w:rPr>
          <w:rFonts w:ascii="黑体" w:eastAsia="黑体" w:hAnsi="黑体" w:cs="黑体"/>
          <w:sz w:val="28"/>
          <w:szCs w:val="28"/>
        </w:rPr>
      </w:pP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w:t>
      </w:r>
      <w:r>
        <w:rPr>
          <w:rFonts w:ascii="仿宋_GB2312" w:eastAsia="仿宋_GB2312" w:hAnsi="仿宋_GB2312" w:cs="仿宋_GB2312" w:hint="eastAsia"/>
          <w:sz w:val="28"/>
          <w:szCs w:val="28"/>
        </w:rPr>
        <w:t>至少从大学</w:t>
      </w:r>
      <w:r>
        <w:rPr>
          <w:rFonts w:ascii="仿宋_GB2312" w:eastAsia="仿宋_GB2312" w:hAnsi="仿宋_GB2312" w:cs="仿宋_GB2312"/>
          <w:sz w:val="28"/>
          <w:szCs w:val="28"/>
        </w:rPr>
        <w:t>阶段起填写至报名时止，不得间断。</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ascii="仿宋_GB2312" w:eastAsia="仿宋_GB2312" w:hAnsi="仿宋_GB2312" w:cs="仿宋_GB2312" w:hint="eastAsia"/>
          <w:sz w:val="28"/>
          <w:szCs w:val="28"/>
        </w:rPr>
        <w:t>下</w:t>
      </w:r>
      <w:r>
        <w:rPr>
          <w:rFonts w:ascii="仿宋_GB2312" w:eastAsia="仿宋_GB2312" w:hAnsi="仿宋_GB2312" w:cs="仿宋_GB2312"/>
          <w:sz w:val="28"/>
          <w:szCs w:val="28"/>
        </w:rPr>
        <w:t>报名，避免后期集中报名，以免错失报名机会。</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、本次招聘中要求的有效身份证件指的是什么？</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有效身份证件包括有效期限内的居民身份证、社会保障卡&lt;含照片&gt;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w:t>
      </w:r>
      <w:r>
        <w:rPr>
          <w:rFonts w:ascii="仿宋_GB2312" w:eastAsia="仿宋_GB2312" w:hAnsi="仿宋_GB2312" w:cs="仿宋_GB2312" w:hint="eastAsia"/>
          <w:sz w:val="28"/>
          <w:szCs w:val="28"/>
        </w:rPr>
        <w:t>。</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lastRenderedPageBreak/>
        <w:t>三、专业如何认定？</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招聘岗位在大学本科、研究生教育层次分别明确了学科专业名称。应聘人员符合其中一个教育层次的专业要求即可应聘该岗位。专业要求为</w:t>
      </w:r>
      <w:r>
        <w:rPr>
          <w:rFonts w:ascii="仿宋_GB2312" w:eastAsia="仿宋_GB2312" w:hAnsi="仿宋_GB2312" w:cs="仿宋_GB2312" w:hint="eastAsia"/>
          <w:sz w:val="28"/>
          <w:szCs w:val="28"/>
        </w:rPr>
        <w:t>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一级学科</w:t>
      </w:r>
      <w:r>
        <w:rPr>
          <w:rFonts w:ascii="仿宋_GB2312" w:eastAsia="仿宋_GB2312" w:hAnsi="仿宋_GB2312" w:cs="仿宋_GB2312"/>
          <w:sz w:val="28"/>
          <w:szCs w:val="28"/>
        </w:rPr>
        <w:t>所包含的专业均符合要求。</w:t>
      </w:r>
      <w:r>
        <w:rPr>
          <w:rFonts w:ascii="仿宋_GB2312" w:eastAsia="仿宋_GB2312" w:hAnsi="仿宋_GB2312" w:cs="仿宋_GB2312" w:hint="eastAsia"/>
          <w:sz w:val="28"/>
          <w:szCs w:val="28"/>
        </w:rPr>
        <w:t>如果考生毕业证或学位证上的专业名称是一级学科,而招聘公告设置的专业条件是二级学科（专业）的,则以考生所在高校出具的证明材料进行综合认定。</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专业要求中的大学本科、研究生专业参考目录</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为教育部印发的《国家普通高等学校本科专业目录（2024年）》《研究生教育学科专业目录（2022年）》</w:t>
      </w:r>
      <w:r>
        <w:rPr>
          <w:rFonts w:ascii="仿宋_GB2312" w:eastAsia="仿宋_GB2312" w:hAnsi="仿宋_GB2312" w:cs="仿宋_GB2312" w:hint="eastAsia"/>
          <w:sz w:val="28"/>
          <w:szCs w:val="28"/>
        </w:rPr>
        <w:t>，并结合国内高校实际开设的专业合理设置。</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w:t>
      </w:r>
      <w:r>
        <w:rPr>
          <w:rFonts w:ascii="仿宋_GB2312" w:eastAsia="仿宋_GB2312" w:hAnsi="仿宋_GB2312" w:cs="仿宋_GB2312" w:hint="eastAsia"/>
          <w:sz w:val="28"/>
          <w:szCs w:val="28"/>
        </w:rPr>
        <w:t>可</w:t>
      </w:r>
      <w:r>
        <w:rPr>
          <w:rFonts w:ascii="仿宋_GB2312" w:eastAsia="仿宋_GB2312" w:hAnsi="仿宋_GB2312" w:cs="仿宋_GB2312"/>
          <w:sz w:val="28"/>
          <w:szCs w:val="28"/>
        </w:rPr>
        <w:t>通过相关高校</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相关科研机构</w:t>
      </w:r>
      <w:r>
        <w:rPr>
          <w:rFonts w:ascii="仿宋_GB2312" w:eastAsia="仿宋_GB2312" w:hAnsi="仿宋_GB2312" w:cs="仿宋_GB2312" w:hint="eastAsia"/>
          <w:sz w:val="28"/>
          <w:szCs w:val="28"/>
        </w:rPr>
        <w:t>、专家</w:t>
      </w:r>
      <w:r>
        <w:rPr>
          <w:rFonts w:ascii="仿宋_GB2312" w:eastAsia="仿宋_GB2312" w:hAnsi="仿宋_GB2312" w:cs="仿宋_GB2312"/>
          <w:sz w:val="28"/>
          <w:szCs w:val="28"/>
        </w:rPr>
        <w:t>等第三方，结合所学课程、研究方向等对其留学所学专业进行认定，认定为相似专业的视为专业条件合格。</w:t>
      </w:r>
    </w:p>
    <w:p w:rsidR="00757A70" w:rsidRDefault="00F15BF3">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教育形式（自学考试、成人教育、网络教育、夜大、电大等）毕业生取得毕业证（学位证），符合岗位要求资格条件的，均可应聘。</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w:t>
      </w:r>
      <w:r>
        <w:rPr>
          <w:rFonts w:ascii="仿宋_GB2312" w:eastAsia="仿宋_GB2312" w:hAnsi="仿宋_GB2312" w:cs="仿宋_GB2312"/>
          <w:sz w:val="28"/>
          <w:szCs w:val="28"/>
        </w:rPr>
        <w:lastRenderedPageBreak/>
        <w:t>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、本次招聘中需提供哪些面试资格审查材料？</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1.《报考信息表》2份（请在四川省人力资源和社会保障厅官网“人事考试”专栏自行打印并按要求张贴近期2寸免冠证件照片）；</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3.有效的学位证、毕业证原件和复印件1份。</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2026年高校应届毕业生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4.其他与报考资格相关的材料。</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留学归国人员应持国家教育部留学服务中心认证学历、学位参加资格审查。</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、违纪违规及存在不诚信情形的应聘人员如何处理？</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、申请减免报考费用</w:t>
      </w:r>
      <w:r>
        <w:rPr>
          <w:rFonts w:ascii="黑体" w:eastAsia="黑体" w:hAnsi="黑体" w:cs="黑体" w:hint="eastAsia"/>
          <w:sz w:val="28"/>
          <w:szCs w:val="28"/>
        </w:rPr>
        <w:t>办理手续</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1.适用人员：享受国家最低生活保障金的城镇、农村家庭考生；脱贫</w:t>
      </w:r>
      <w:r>
        <w:rPr>
          <w:rFonts w:ascii="仿宋_GB2312" w:eastAsia="仿宋_GB2312" w:hAnsi="仿宋_GB2312" w:cs="仿宋_GB2312" w:hint="eastAsia"/>
          <w:sz w:val="28"/>
          <w:szCs w:val="28"/>
        </w:rPr>
        <w:lastRenderedPageBreak/>
        <w:t>户家庭考生；父母双亡、父母一方为烈士或一级伤残军人，且生活十分困难家庭考生。</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2.办理地点：四川省人事人才考试测评基地（成都市成华区双林路346号4楼，联系电话：028-86740101，028-86759175）。</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3.办理时间：2026年3月17日-3月24日（工作日每日9点-17点），3月24日17点以后提交材料或者提供材料不符合相关要求的不做减免处理。</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4.所需材料：</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5.办理程序：</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Times New Roman" w:eastAsia="仿宋_GB2312" w:hAnsi="Times New Roman"/>
          <w:sz w:val="28"/>
          <w:szCs w:val="28"/>
        </w:rPr>
        <w:t>首先在网上完成报名并缴纳报名费用，申请减免通过后予以退费。</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（2）报考人员可到现场办理减免报考费用的手续。不方便到现场办理的人员，须拨打联系电话（028-86759175），通过传真或邮箱上传减免所需材料，经审核确认后办理减免手续。</w:t>
      </w:r>
    </w:p>
    <w:p w:rsidR="00757A70" w:rsidRDefault="00F15BF3">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七、时间节点</w:t>
      </w:r>
    </w:p>
    <w:p w:rsidR="00757A70" w:rsidRDefault="00F15BF3">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w:t>
      </w:r>
      <w:r>
        <w:rPr>
          <w:rFonts w:ascii="仿宋_GB2312" w:eastAsia="仿宋_GB2312" w:hAnsi="仿宋_GB2312" w:cs="仿宋_GB2312"/>
          <w:sz w:val="28"/>
          <w:szCs w:val="28"/>
        </w:rPr>
        <w:lastRenderedPageBreak/>
        <w:t>级（数）</w:t>
      </w:r>
      <w:bookmarkStart w:id="0" w:name="_GoBack"/>
      <w:bookmarkEnd w:id="0"/>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报名最后一</w:t>
      </w:r>
      <w:r>
        <w:rPr>
          <w:rFonts w:ascii="仿宋_GB2312" w:eastAsia="仿宋_GB2312" w:hAnsi="仿宋_GB2312" w:cs="仿宋_GB2312"/>
          <w:sz w:val="28"/>
          <w:szCs w:val="28"/>
        </w:rPr>
        <w:t>日</w:t>
      </w:r>
      <w:r>
        <w:rPr>
          <w:rFonts w:ascii="仿宋_GB2312" w:eastAsia="仿宋_GB2312" w:hAnsi="仿宋_GB2312" w:cs="仿宋_GB2312" w:hint="eastAsia"/>
          <w:sz w:val="28"/>
          <w:szCs w:val="28"/>
        </w:rPr>
        <w:t>为截止日</w:t>
      </w:r>
      <w:r>
        <w:rPr>
          <w:rFonts w:ascii="仿宋_GB2312" w:eastAsia="仿宋_GB2312" w:hAnsi="仿宋_GB2312" w:cs="仿宋_GB2312"/>
          <w:sz w:val="28"/>
          <w:szCs w:val="28"/>
        </w:rPr>
        <w:t>。</w:t>
      </w:r>
    </w:p>
    <w:p w:rsidR="00757A70" w:rsidRDefault="00757A70"/>
    <w:sectPr w:rsidR="00757A70" w:rsidSect="00915BC2">
      <w:footerReference w:type="default" r:id="rId8"/>
      <w:pgSz w:w="11906" w:h="16838"/>
      <w:pgMar w:top="2098" w:right="1474" w:bottom="1984" w:left="1587"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71" w:rsidRDefault="00BD6471">
      <w:r>
        <w:separator/>
      </w:r>
    </w:p>
  </w:endnote>
  <w:endnote w:type="continuationSeparator" w:id="0">
    <w:p w:rsidR="00BD6471" w:rsidRDefault="00BD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035506"/>
      <w:docPartObj>
        <w:docPartGallery w:val="Page Numbers (Bottom of Page)"/>
        <w:docPartUnique/>
      </w:docPartObj>
    </w:sdtPr>
    <w:sdtEndPr>
      <w:rPr>
        <w:rFonts w:asciiTheme="minorEastAsia" w:eastAsiaTheme="minorEastAsia" w:hAnsiTheme="minorEastAsia"/>
        <w:sz w:val="28"/>
        <w:szCs w:val="28"/>
      </w:rPr>
    </w:sdtEndPr>
    <w:sdtContent>
      <w:p w:rsidR="00915BC2" w:rsidRPr="00915BC2" w:rsidRDefault="00915BC2">
        <w:pPr>
          <w:pStyle w:val="a3"/>
          <w:jc w:val="center"/>
          <w:rPr>
            <w:rFonts w:asciiTheme="minorEastAsia" w:eastAsiaTheme="minorEastAsia" w:hAnsiTheme="minorEastAsia"/>
            <w:sz w:val="28"/>
            <w:szCs w:val="28"/>
          </w:rPr>
        </w:pPr>
        <w:r w:rsidRPr="006040CD">
          <w:rPr>
            <w:rFonts w:asciiTheme="minorEastAsia" w:eastAsiaTheme="minorEastAsia" w:hAnsiTheme="minorEastAsia"/>
            <w:sz w:val="28"/>
            <w:szCs w:val="28"/>
          </w:rPr>
          <w:fldChar w:fldCharType="begin"/>
        </w:r>
        <w:r w:rsidRPr="006040CD">
          <w:rPr>
            <w:rFonts w:asciiTheme="minorEastAsia" w:eastAsiaTheme="minorEastAsia" w:hAnsiTheme="minorEastAsia"/>
            <w:sz w:val="28"/>
            <w:szCs w:val="28"/>
          </w:rPr>
          <w:instrText>PAGE   \* MERGEFORMAT</w:instrText>
        </w:r>
        <w:r w:rsidRPr="006040CD">
          <w:rPr>
            <w:rFonts w:asciiTheme="minorEastAsia" w:eastAsiaTheme="minorEastAsia" w:hAnsiTheme="minorEastAsia"/>
            <w:sz w:val="28"/>
            <w:szCs w:val="28"/>
          </w:rPr>
          <w:fldChar w:fldCharType="separate"/>
        </w:r>
        <w:r w:rsidR="00E41F5F" w:rsidRPr="00E41F5F">
          <w:rPr>
            <w:rFonts w:asciiTheme="minorEastAsia" w:eastAsiaTheme="minorEastAsia" w:hAnsiTheme="minorEastAsia"/>
            <w:noProof/>
            <w:sz w:val="28"/>
            <w:szCs w:val="28"/>
            <w:lang w:val="zh-CN"/>
          </w:rPr>
          <w:t>-</w:t>
        </w:r>
        <w:r w:rsidR="00E41F5F">
          <w:rPr>
            <w:rFonts w:asciiTheme="minorEastAsia" w:eastAsiaTheme="minorEastAsia" w:hAnsiTheme="minorEastAsia"/>
            <w:noProof/>
            <w:sz w:val="28"/>
            <w:szCs w:val="28"/>
          </w:rPr>
          <w:t xml:space="preserve"> 5 -</w:t>
        </w:r>
        <w:r w:rsidRPr="006040CD">
          <w:rPr>
            <w:rFonts w:asciiTheme="minorEastAsia" w:eastAsiaTheme="minorEastAsia" w:hAnsiTheme="minorEastAsia"/>
            <w:sz w:val="28"/>
            <w:szCs w:val="28"/>
          </w:rPr>
          <w:fldChar w:fldCharType="end"/>
        </w:r>
      </w:p>
    </w:sdtContent>
  </w:sdt>
  <w:p w:rsidR="00915BC2" w:rsidRDefault="00915BC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71" w:rsidRDefault="00BD6471">
      <w:r>
        <w:separator/>
      </w:r>
    </w:p>
  </w:footnote>
  <w:footnote w:type="continuationSeparator" w:id="0">
    <w:p w:rsidR="00BD6471" w:rsidRDefault="00BD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70"/>
    <w:rsid w:val="002A1697"/>
    <w:rsid w:val="006040CD"/>
    <w:rsid w:val="007202C0"/>
    <w:rsid w:val="00757A70"/>
    <w:rsid w:val="00915BC2"/>
    <w:rsid w:val="00BD6471"/>
    <w:rsid w:val="00DE0F4B"/>
    <w:rsid w:val="00E41F5F"/>
    <w:rsid w:val="00F15BF3"/>
    <w:rsid w:val="159B7C4F"/>
    <w:rsid w:val="26D6524B"/>
    <w:rsid w:val="30B40C26"/>
    <w:rsid w:val="513A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spacing w:before="100" w:beforeAutospacing="1" w:after="100" w:afterAutospacing="1"/>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915BC2"/>
    <w:rPr>
      <w:rFonts w:ascii="Calibri" w:eastAsia="宋体" w:hAnsi="Calibri" w:cs="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spacing w:before="100" w:beforeAutospacing="1" w:after="100" w:afterAutospacing="1"/>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915BC2"/>
    <w:rPr>
      <w:rFonts w:ascii="Calibri" w:eastAsia="宋体" w:hAnsi="Calibri"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394</Words>
  <Characters>2246</Characters>
  <Application>Microsoft Office Word</Application>
  <DocSecurity>0</DocSecurity>
  <Lines>18</Lines>
  <Paragraphs>5</Paragraphs>
  <ScaleCrop>false</ScaleCrop>
  <Company>China</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cp:lastPrinted>2026-03-11T06:06:00Z</cp:lastPrinted>
  <dcterms:created xsi:type="dcterms:W3CDTF">2026-03-10T10:33:00Z</dcterms:created>
  <dcterms:modified xsi:type="dcterms:W3CDTF">2026-03-11T06:06:00Z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eyJoZGlkIjoiY2FjYTI3MWQ2ODM2OGNhYTJmYzJmYTIyYWIyODdlYjYiLCJ1c2VySWQiOiI0NjE5NTU4NzQifQ==</vt:lpwstr>
  </property>
  <property fmtid="{D5CDD505-2E9C-101B-9397-08002B2CF9AE}" pid="4" name="ICV">
    <vt:lpwstr>EB5A7E310FC7482A912A7334642BB5F4_12</vt:lpwstr>
  </property>
</Properties>
</file>