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80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063"/>
        <w:gridCol w:w="1089"/>
        <w:gridCol w:w="1044"/>
        <w:gridCol w:w="1194"/>
        <w:gridCol w:w="715"/>
        <w:gridCol w:w="5926"/>
        <w:gridCol w:w="1730"/>
        <w:gridCol w:w="1730"/>
        <w:gridCol w:w="683"/>
      </w:tblGrid>
      <w:tr w14:paraId="2F97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55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082E9B2">
            <w:pPr>
              <w:ind w:firstLine="645"/>
              <w:jc w:val="left"/>
              <w:rPr>
                <w:rFonts w:ascii="方正小标宋_GBK" w:hAnsi="方正小标宋_GBK" w:eastAsia="方正小标宋_GBK" w:cs="方正小标宋_GBK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bidi="ar"/>
              </w:rPr>
              <w:t xml:space="preserve">附件：                         </w:t>
            </w:r>
            <w:bookmarkStart w:id="0" w:name="_GoBack"/>
            <w:bookmarkEnd w:id="0"/>
          </w:p>
          <w:p w14:paraId="5FAE54D4">
            <w:pPr>
              <w:ind w:firstLine="645"/>
              <w:jc w:val="center"/>
              <w:rPr>
                <w:rFonts w:ascii="方正小标宋_GBK" w:hAnsi="方正小标宋_GBK" w:eastAsia="方正小标宋_GBK" w:cs="方正小标宋_GBK"/>
                <w:sz w:val="48"/>
                <w:szCs w:val="48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  <w:lang w:bidi="ar"/>
              </w:rPr>
              <w:t>岗位信息表</w:t>
            </w:r>
          </w:p>
        </w:tc>
      </w:tr>
      <w:tr w14:paraId="79E0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06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3448208D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1B473F1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7DDD10A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0DF9DF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经费供给形式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235E84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715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75ADA6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926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D2051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专业（学科）</w:t>
            </w:r>
          </w:p>
        </w:tc>
        <w:tc>
          <w:tcPr>
            <w:tcW w:w="173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085857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学历学位</w:t>
            </w:r>
          </w:p>
          <w:p w14:paraId="585BCB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64CF12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其他条件</w:t>
            </w:r>
          </w:p>
          <w:p w14:paraId="243E49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0EB098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04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406" w:type="dxa"/>
            <w:shd w:val="clear" w:color="auto" w:fill="FFFFFF"/>
            <w:noWrap w:val="0"/>
            <w:vAlign w:val="center"/>
          </w:tcPr>
          <w:p w14:paraId="264B9CD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63" w:type="dxa"/>
            <w:shd w:val="clear" w:color="auto" w:fill="FFFFFF"/>
            <w:noWrap w:val="0"/>
            <w:vAlign w:val="center"/>
          </w:tcPr>
          <w:p w14:paraId="3AA660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河南理工大学</w:t>
            </w:r>
          </w:p>
        </w:tc>
        <w:tc>
          <w:tcPr>
            <w:tcW w:w="1089" w:type="dxa"/>
            <w:shd w:val="clear" w:color="auto" w:fill="FFFFFF"/>
            <w:noWrap w:val="0"/>
            <w:vAlign w:val="center"/>
          </w:tcPr>
          <w:p w14:paraId="71096D0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郑州高等研究院</w:t>
            </w:r>
          </w:p>
        </w:tc>
        <w:tc>
          <w:tcPr>
            <w:tcW w:w="1044" w:type="dxa"/>
            <w:shd w:val="clear" w:color="auto" w:fill="FFFFFF"/>
            <w:noWrap w:val="0"/>
            <w:vAlign w:val="center"/>
          </w:tcPr>
          <w:p w14:paraId="29298F7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财政拨款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48C1D68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  <w:p w14:paraId="44EF96B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 w14:paraId="4BE98609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926" w:type="dxa"/>
            <w:shd w:val="clear" w:color="auto" w:fill="FFFFFF"/>
            <w:noWrap w:val="0"/>
            <w:vAlign w:val="center"/>
          </w:tcPr>
          <w:p w14:paraId="022E48BD"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智能科学与技术(1405)；矿业工程(0819)；安全科学与工程(0837)；测绘科学与技术(0816)；遥感科学与技术(1404)；</w:t>
            </w:r>
            <w:r>
              <w:rPr>
                <w:rFonts w:hint="eastAsia"/>
                <w:sz w:val="18"/>
                <w:szCs w:val="18"/>
              </w:rPr>
              <w:t>仪器科学与技术（0804）；资源与环境（0857）；</w:t>
            </w:r>
            <w:r>
              <w:rPr>
                <w:sz w:val="18"/>
                <w:szCs w:val="18"/>
              </w:rPr>
              <w:t>集成电路科学与工程(1401)；纳米科学与工程(1406)；</w:t>
            </w:r>
            <w:r>
              <w:rPr>
                <w:rFonts w:hint="eastAsia"/>
                <w:sz w:val="18"/>
                <w:szCs w:val="18"/>
              </w:rPr>
              <w:t>机械工程（0802）；</w:t>
            </w:r>
            <w:r>
              <w:rPr>
                <w:sz w:val="18"/>
                <w:szCs w:val="18"/>
              </w:rPr>
              <w:t>电子科学与技术(0809)；力学(0801)；信息与通信工程(0810)；</w:t>
            </w:r>
            <w:r>
              <w:rPr>
                <w:rFonts w:hint="eastAsia"/>
                <w:sz w:val="18"/>
                <w:szCs w:val="18"/>
              </w:rPr>
              <w:t>控制科学与工程（0811）；</w:t>
            </w:r>
            <w:r>
              <w:rPr>
                <w:sz w:val="18"/>
                <w:szCs w:val="18"/>
              </w:rPr>
              <w:t>计算机科学与技术(0812)；土木工程(0814)；地质资源与地质工程(0818)；地球物理学(0708)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30" w:type="dxa"/>
            <w:shd w:val="clear" w:color="auto" w:fill="FFFFFF"/>
            <w:noWrap w:val="0"/>
            <w:vAlign w:val="center"/>
          </w:tcPr>
          <w:p w14:paraId="0A751C3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研究生学历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04F5A24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博士学位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30" w:type="dxa"/>
            <w:shd w:val="clear" w:color="auto" w:fill="FFFFFF"/>
            <w:noWrap w:val="0"/>
            <w:vAlign w:val="center"/>
          </w:tcPr>
          <w:p w14:paraId="262908D2"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3" w:type="dxa"/>
            <w:shd w:val="clear" w:color="auto" w:fill="FFFFFF"/>
            <w:noWrap w:val="0"/>
            <w:vAlign w:val="center"/>
          </w:tcPr>
          <w:p w14:paraId="55745ED8">
            <w:pPr>
              <w:rPr>
                <w:sz w:val="18"/>
                <w:szCs w:val="18"/>
              </w:rPr>
            </w:pPr>
          </w:p>
        </w:tc>
      </w:tr>
      <w:tr w14:paraId="45BB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406" w:type="dxa"/>
            <w:shd w:val="clear" w:color="auto" w:fill="FFFFFF"/>
            <w:noWrap w:val="0"/>
            <w:vAlign w:val="center"/>
          </w:tcPr>
          <w:p w14:paraId="1CE2CF9B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63" w:type="dxa"/>
            <w:shd w:val="clear" w:color="auto" w:fill="FFFFFF"/>
            <w:noWrap w:val="0"/>
            <w:vAlign w:val="center"/>
          </w:tcPr>
          <w:p w14:paraId="1C287428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河南理工大学</w:t>
            </w:r>
          </w:p>
        </w:tc>
        <w:tc>
          <w:tcPr>
            <w:tcW w:w="1089" w:type="dxa"/>
            <w:shd w:val="clear" w:color="auto" w:fill="FFFFFF"/>
            <w:noWrap w:val="0"/>
            <w:vAlign w:val="center"/>
          </w:tcPr>
          <w:p w14:paraId="7D41A70A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郑州高等研究院</w:t>
            </w:r>
          </w:p>
        </w:tc>
        <w:tc>
          <w:tcPr>
            <w:tcW w:w="1044" w:type="dxa"/>
            <w:shd w:val="clear" w:color="auto" w:fill="FFFFFF"/>
            <w:noWrap w:val="0"/>
            <w:vAlign w:val="center"/>
          </w:tcPr>
          <w:p w14:paraId="2BE80FDB">
            <w:pPr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财政拨款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7739F6F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  <w:p w14:paraId="50226387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副高级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 w14:paraId="342E4560"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926" w:type="dxa"/>
            <w:shd w:val="clear" w:color="auto" w:fill="FFFFFF"/>
            <w:noWrap w:val="0"/>
            <w:vAlign w:val="center"/>
          </w:tcPr>
          <w:p w14:paraId="1A6ECA93">
            <w:pPr>
              <w:ind w:firstLine="360" w:firstLineChars="200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智能科学与技术(1405)；矿业工程(0819)；安全科学与工程(0837)；测绘科学与技术(0816)；遥感科学与技术(1404)；</w:t>
            </w:r>
            <w:r>
              <w:rPr>
                <w:rFonts w:hint="eastAsia"/>
                <w:sz w:val="18"/>
                <w:szCs w:val="18"/>
              </w:rPr>
              <w:t>仪器科学与技术（0804）；资源与环境（0857）；</w:t>
            </w:r>
            <w:r>
              <w:rPr>
                <w:sz w:val="18"/>
                <w:szCs w:val="18"/>
              </w:rPr>
              <w:t>集成电路科学与工程(1401)；纳米科学与工程(1406)；</w:t>
            </w:r>
            <w:r>
              <w:rPr>
                <w:rFonts w:hint="eastAsia"/>
                <w:sz w:val="18"/>
                <w:szCs w:val="18"/>
              </w:rPr>
              <w:t>机械工程（0802）；</w:t>
            </w:r>
            <w:r>
              <w:rPr>
                <w:sz w:val="18"/>
                <w:szCs w:val="18"/>
              </w:rPr>
              <w:t>电子科学与技术(0809)；力学(0801)；信息与通信工程(0810)；</w:t>
            </w:r>
            <w:r>
              <w:rPr>
                <w:rFonts w:hint="eastAsia"/>
                <w:sz w:val="18"/>
                <w:szCs w:val="18"/>
              </w:rPr>
              <w:t>控制科学与工程（0811）；</w:t>
            </w:r>
            <w:r>
              <w:rPr>
                <w:sz w:val="18"/>
                <w:szCs w:val="18"/>
              </w:rPr>
              <w:t>计算机科学与技术(0812)；土木工程(0814)；地质资源与地质工程(0818)；地球物理学(0708)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30" w:type="dxa"/>
            <w:shd w:val="clear" w:color="auto" w:fill="FFFFFF"/>
            <w:noWrap w:val="0"/>
            <w:vAlign w:val="center"/>
          </w:tcPr>
          <w:p w14:paraId="1FA71C6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研究生学历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7FF3A169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博士学位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30" w:type="dxa"/>
            <w:shd w:val="clear" w:color="auto" w:fill="FFFFFF"/>
            <w:noWrap w:val="0"/>
            <w:vAlign w:val="center"/>
          </w:tcPr>
          <w:p w14:paraId="72529959">
            <w:pPr>
              <w:ind w:firstLine="360" w:firstLineChars="20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应具备副高级职称</w:t>
            </w:r>
          </w:p>
        </w:tc>
        <w:tc>
          <w:tcPr>
            <w:tcW w:w="683" w:type="dxa"/>
            <w:shd w:val="clear" w:color="auto" w:fill="FFFFFF"/>
            <w:noWrap w:val="0"/>
            <w:vAlign w:val="center"/>
          </w:tcPr>
          <w:p w14:paraId="25D460F6">
            <w:pPr>
              <w:rPr>
                <w:sz w:val="18"/>
                <w:szCs w:val="18"/>
              </w:rPr>
            </w:pPr>
          </w:p>
        </w:tc>
      </w:tr>
      <w:tr w14:paraId="5DE3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406" w:type="dxa"/>
            <w:shd w:val="clear" w:color="auto" w:fill="FFFFFF"/>
            <w:noWrap w:val="0"/>
            <w:vAlign w:val="center"/>
          </w:tcPr>
          <w:p w14:paraId="103CA87B"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63" w:type="dxa"/>
            <w:shd w:val="clear" w:color="auto" w:fill="FFFFFF"/>
            <w:noWrap w:val="0"/>
            <w:vAlign w:val="center"/>
          </w:tcPr>
          <w:p w14:paraId="777A86AE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河南理工大学</w:t>
            </w:r>
          </w:p>
        </w:tc>
        <w:tc>
          <w:tcPr>
            <w:tcW w:w="1089" w:type="dxa"/>
            <w:shd w:val="clear" w:color="auto" w:fill="FFFFFF"/>
            <w:noWrap w:val="0"/>
            <w:vAlign w:val="center"/>
          </w:tcPr>
          <w:p w14:paraId="5DCC350D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郑州高等研究院</w:t>
            </w:r>
          </w:p>
        </w:tc>
        <w:tc>
          <w:tcPr>
            <w:tcW w:w="1044" w:type="dxa"/>
            <w:shd w:val="clear" w:color="auto" w:fill="FFFFFF"/>
            <w:noWrap w:val="0"/>
            <w:vAlign w:val="center"/>
          </w:tcPr>
          <w:p w14:paraId="7D901820">
            <w:pPr>
              <w:jc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财政拨款</w:t>
            </w:r>
          </w:p>
        </w:tc>
        <w:tc>
          <w:tcPr>
            <w:tcW w:w="1194" w:type="dxa"/>
            <w:shd w:val="clear" w:color="auto" w:fill="FFFFFF"/>
            <w:noWrap w:val="0"/>
            <w:vAlign w:val="center"/>
          </w:tcPr>
          <w:p w14:paraId="0C57097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专业技术岗</w:t>
            </w:r>
          </w:p>
          <w:p w14:paraId="3DACF25A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正高</w:t>
            </w:r>
          </w:p>
        </w:tc>
        <w:tc>
          <w:tcPr>
            <w:tcW w:w="715" w:type="dxa"/>
            <w:shd w:val="clear" w:color="auto" w:fill="FFFFFF"/>
            <w:noWrap w:val="0"/>
            <w:vAlign w:val="center"/>
          </w:tcPr>
          <w:p w14:paraId="1EF35B70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926" w:type="dxa"/>
            <w:shd w:val="clear" w:color="auto" w:fill="FFFFFF"/>
            <w:noWrap w:val="0"/>
            <w:vAlign w:val="center"/>
          </w:tcPr>
          <w:p w14:paraId="20ED10EF">
            <w:pPr>
              <w:ind w:firstLine="360" w:firstLineChars="200"/>
              <w:rPr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智能科学与技术(1405)；矿业工程(0819)；安全科学与工程(0837)；测绘科学与技术(0816)；遥感科学与技术(1404)；</w:t>
            </w:r>
            <w:r>
              <w:rPr>
                <w:rFonts w:hint="eastAsia"/>
                <w:sz w:val="18"/>
                <w:szCs w:val="18"/>
              </w:rPr>
              <w:t>仪器科学与技术（0804）；资源与环境（0857）；</w:t>
            </w:r>
            <w:r>
              <w:rPr>
                <w:sz w:val="18"/>
                <w:szCs w:val="18"/>
              </w:rPr>
              <w:t>集成电路科学与工程(1401)；纳米科学与工程(1406)；</w:t>
            </w:r>
            <w:r>
              <w:rPr>
                <w:rFonts w:hint="eastAsia"/>
                <w:sz w:val="18"/>
                <w:szCs w:val="18"/>
              </w:rPr>
              <w:t>机械工程（0802）；</w:t>
            </w:r>
            <w:r>
              <w:rPr>
                <w:sz w:val="18"/>
                <w:szCs w:val="18"/>
              </w:rPr>
              <w:t>电子科学与技术(0809)；力学(0801)；信息与通信工程(0810)；</w:t>
            </w:r>
            <w:r>
              <w:rPr>
                <w:rFonts w:hint="eastAsia"/>
                <w:sz w:val="18"/>
                <w:szCs w:val="18"/>
              </w:rPr>
              <w:t>控制科学与工程（0811）；</w:t>
            </w:r>
            <w:r>
              <w:rPr>
                <w:sz w:val="18"/>
                <w:szCs w:val="18"/>
              </w:rPr>
              <w:t>计算机科学与技术(0812)；土木工程(0814)；地质资源与地质工程(0818)；地球物理学(0708)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30" w:type="dxa"/>
            <w:shd w:val="clear" w:color="auto" w:fill="FFFFFF"/>
            <w:noWrap w:val="0"/>
            <w:vAlign w:val="center"/>
          </w:tcPr>
          <w:p w14:paraId="603E7A2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研究生学历</w:t>
            </w:r>
            <w:r>
              <w:rPr>
                <w:rFonts w:hint="eastAsia"/>
                <w:sz w:val="18"/>
                <w:szCs w:val="18"/>
              </w:rPr>
              <w:t>、</w:t>
            </w:r>
          </w:p>
          <w:p w14:paraId="3F70C0CC">
            <w:pPr>
              <w:jc w:val="center"/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博士学位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730" w:type="dxa"/>
            <w:shd w:val="clear" w:color="auto" w:fill="FFFFFF"/>
            <w:noWrap w:val="0"/>
            <w:vAlign w:val="center"/>
          </w:tcPr>
          <w:p w14:paraId="014C4B4E">
            <w:pPr>
              <w:ind w:firstLine="360" w:firstLineChars="200"/>
              <w:jc w:val="center"/>
              <w:rPr>
                <w:rFonts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kern w:val="2"/>
                <w:sz w:val="18"/>
                <w:szCs w:val="18"/>
                <w:lang w:val="en-US" w:eastAsia="zh-CN" w:bidi="ar-SA"/>
              </w:rPr>
              <w:t>应具备正高级职称</w:t>
            </w:r>
          </w:p>
        </w:tc>
        <w:tc>
          <w:tcPr>
            <w:tcW w:w="683" w:type="dxa"/>
            <w:shd w:val="clear" w:color="auto" w:fill="FFFFFF"/>
            <w:noWrap w:val="0"/>
            <w:vAlign w:val="center"/>
          </w:tcPr>
          <w:p w14:paraId="24B0361E">
            <w:pPr>
              <w:rPr>
                <w:sz w:val="18"/>
                <w:szCs w:val="18"/>
              </w:rPr>
            </w:pPr>
          </w:p>
        </w:tc>
      </w:tr>
      <w:tr w14:paraId="1993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5580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EF91446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3F803F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0791"/>
    <w:rsid w:val="4B990791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2026-03-19T09:39:00Z</dcterms:created>
  <dc:creator>四驱小蜗牛</dc:creator>
  <cp:lastModifiedBy>四驱小蜗牛</cp:lastModifiedBy>
  <dcterms:modified xsi:type="dcterms:W3CDTF">2026-03-19T09:40:13Z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D89C1BCC8CCC443BAE3B6E5C58BA034C_11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