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536"/>
        <w:gridCol w:w="1040"/>
        <w:gridCol w:w="1039"/>
        <w:gridCol w:w="1040"/>
        <w:gridCol w:w="1039"/>
        <w:gridCol w:w="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7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90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36"/>
                <w:szCs w:val="36"/>
                <w:bdr w:val="none" w:color="auto" w:sz="0" w:space="0"/>
              </w:rPr>
              <w:t>温州市洞头区教育局2018年公开招聘教师入围面试名单公布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9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7780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    根据《温州市洞头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31"/>
                <w:szCs w:val="31"/>
                <w:bdr w:val="none" w:color="auto" w:sz="0" w:space="0"/>
                <w:lang w:val="en-US" w:eastAsia="zh-CN" w:bidi="ar"/>
              </w:rPr>
              <w:t>区教育局关于2018年面向社会公开招聘教师的公告》精神，现将入围面试名单公布如下：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岗位代码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公共知识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技能/学科知识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笔试总分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2018102006</w:t>
            </w:r>
          </w:p>
        </w:tc>
        <w:tc>
          <w:tcPr>
            <w:tcW w:w="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2018102010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2018103008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2018103016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2018104013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2018104005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2018105002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2018105003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2018106005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2018106003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2018106004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2018106002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2018106001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中小学科学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2018107002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初中社政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2018108005</w:t>
            </w:r>
          </w:p>
        </w:tc>
        <w:tc>
          <w:tcPr>
            <w:tcW w:w="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2018109007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2018109011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职高工艺美术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2018110049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2018110051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2018110007</w:t>
            </w:r>
          </w:p>
        </w:tc>
        <w:tc>
          <w:tcPr>
            <w:tcW w:w="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2018110022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2018110028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2018110020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2018110030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2018110056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2018110014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2018110019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2018110010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2018110040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2018110004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2018110005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2018110008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25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2018111003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630AA"/>
    <w:rsid w:val="7E96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2018-07-23T06:52:00Z</dcterms:created>
  <dc:creator>水无鱼</dc:creator>
  <cp:lastModifiedBy>水无鱼</cp:lastModifiedBy>
  <dcterms:modified xsi:type="dcterms:W3CDTF">2018-07-23T06:55:34Z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