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textAlignment w:val="auto"/>
        <w:rPr>
          <w:rFonts w:ascii="宋体" w:hAnsi="宋体"/>
          <w:b/>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绍兴市阳明中学201</w:t>
      </w:r>
      <w:r>
        <w:rPr>
          <w:rFonts w:hint="eastAsia" w:ascii="方正小标宋简体" w:hAnsi="方正小标宋简体" w:eastAsia="方正小标宋简体" w:cs="方正小标宋简体"/>
          <w:b w:val="0"/>
          <w:bCs/>
          <w:sz w:val="44"/>
          <w:szCs w:val="44"/>
          <w:lang w:val="en-US" w:eastAsia="zh-CN"/>
        </w:rPr>
        <w:t>9</w:t>
      </w:r>
      <w:r>
        <w:rPr>
          <w:rFonts w:hint="eastAsia" w:ascii="方正小标宋简体" w:hAnsi="方正小标宋简体" w:eastAsia="方正小标宋简体" w:cs="方正小标宋简体"/>
          <w:b w:val="0"/>
          <w:bCs/>
          <w:sz w:val="44"/>
          <w:szCs w:val="44"/>
        </w:rPr>
        <w:t>年新教师招聘公告</w:t>
      </w:r>
    </w:p>
    <w:p>
      <w:pPr>
        <w:keepNext w:val="0"/>
        <w:keepLines w:val="0"/>
        <w:pageBreakBefore w:val="0"/>
        <w:kinsoku/>
        <w:wordWrap/>
        <w:overflowPunct/>
        <w:topLinePunct w:val="0"/>
        <w:autoSpaceDE/>
        <w:autoSpaceDN/>
        <w:bidi w:val="0"/>
        <w:spacing w:line="560" w:lineRule="exact"/>
        <w:jc w:val="center"/>
        <w:textAlignment w:val="auto"/>
        <w:rPr>
          <w:rFonts w:ascii="宋体"/>
          <w:b/>
          <w:sz w:val="44"/>
          <w:szCs w:val="44"/>
        </w:rPr>
      </w:pPr>
    </w:p>
    <w:p>
      <w:pPr>
        <w:keepNext w:val="0"/>
        <w:keepLines w:val="0"/>
        <w:pageBreakBefore w:val="0"/>
        <w:kinsoku/>
        <w:wordWrap/>
        <w:overflowPunct/>
        <w:topLinePunct w:val="0"/>
        <w:autoSpaceDE/>
        <w:autoSpaceDN/>
        <w:bidi w:val="0"/>
        <w:spacing w:line="560" w:lineRule="exact"/>
        <w:ind w:firstLine="66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绍兴市阳明中学是一所绍兴市教育局新办的直属公办</w:t>
      </w:r>
      <w:r>
        <w:rPr>
          <w:rFonts w:hint="eastAsia" w:ascii="仿宋_GB2312" w:eastAsia="仿宋_GB2312"/>
          <w:color w:val="000000" w:themeColor="text1"/>
          <w:sz w:val="32"/>
          <w:szCs w:val="32"/>
          <w:lang w:eastAsia="zh-CN"/>
          <w14:textFill>
            <w14:solidFill>
              <w14:schemeClr w14:val="tx1"/>
            </w14:solidFill>
          </w14:textFill>
        </w:rPr>
        <w:t>优质</w:t>
      </w:r>
      <w:r>
        <w:rPr>
          <w:rFonts w:hint="eastAsia" w:ascii="仿宋_GB2312" w:eastAsia="仿宋_GB2312"/>
          <w:color w:val="000000" w:themeColor="text1"/>
          <w:sz w:val="32"/>
          <w:szCs w:val="32"/>
          <w14:textFill>
            <w14:solidFill>
              <w14:schemeClr w14:val="tx1"/>
            </w14:solidFill>
          </w14:textFill>
        </w:rPr>
        <w:t>普通高中，为全额拨款全民事业单位。</w:t>
      </w:r>
    </w:p>
    <w:p>
      <w:pPr>
        <w:keepNext w:val="0"/>
        <w:keepLines w:val="0"/>
        <w:pageBreakBefore w:val="0"/>
        <w:kinsoku/>
        <w:wordWrap/>
        <w:overflowPunct/>
        <w:topLinePunct w:val="0"/>
        <w:autoSpaceDE/>
        <w:autoSpaceDN/>
        <w:bidi w:val="0"/>
        <w:spacing w:line="560" w:lineRule="exact"/>
        <w:ind w:firstLine="66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学校位于绍兴主城区，地理位置优越</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校园环境优美，教学设施一流，师资力量雄厚。学校按浙江省一级重点中学的标准办学，</w:t>
      </w:r>
      <w:r>
        <w:rPr>
          <w:rFonts w:hint="eastAsia" w:ascii="仿宋_GB2312" w:eastAsia="仿宋_GB2312"/>
          <w:color w:val="000000" w:themeColor="text1"/>
          <w:sz w:val="32"/>
          <w:szCs w:val="32"/>
          <w:lang w:eastAsia="zh-CN"/>
          <w14:textFill>
            <w14:solidFill>
              <w14:schemeClr w14:val="tx1"/>
            </w14:solidFill>
          </w14:textFill>
        </w:rPr>
        <w:t>是绍兴市区中考第一批次招生学校，致力于打造全市一流的优质普通高中</w:t>
      </w:r>
      <w:r>
        <w:rPr>
          <w:rFonts w:hint="eastAsia" w:ascii="仿宋_GB2312" w:eastAsia="仿宋_GB2312"/>
          <w:color w:val="000000" w:themeColor="text1"/>
          <w:sz w:val="32"/>
          <w:szCs w:val="32"/>
          <w14:textFill>
            <w14:solidFill>
              <w14:schemeClr w14:val="tx1"/>
            </w14:solidFill>
          </w14:textFill>
        </w:rPr>
        <w:t>。因学校事业发展需要，现面向全国</w:t>
      </w:r>
      <w:r>
        <w:rPr>
          <w:rFonts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年全日制高校优秀应届毕业生公开招聘财政全额拨款事业编制教师</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名。现将招聘方案公告如下：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一、招聘原则与方式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招聘工作坚持公开、公平、竞争和择优的原则，采取公开报名、</w:t>
      </w:r>
      <w:r>
        <w:rPr>
          <w:rFonts w:hint="eastAsia" w:ascii="仿宋" w:hAnsi="仿宋" w:eastAsia="仿宋" w:cs="仿宋"/>
          <w:sz w:val="32"/>
          <w:szCs w:val="32"/>
        </w:rPr>
        <w:t>现场</w:t>
      </w:r>
      <w:r>
        <w:rPr>
          <w:rFonts w:hint="eastAsia" w:ascii="仿宋" w:hAnsi="仿宋" w:eastAsia="仿宋" w:cs="仿宋"/>
          <w:sz w:val="32"/>
          <w:szCs w:val="32"/>
          <w:lang w:eastAsia="zh-CN"/>
        </w:rPr>
        <w:t>考核</w:t>
      </w:r>
      <w:r>
        <w:rPr>
          <w:rFonts w:hint="eastAsia" w:ascii="仿宋" w:hAnsi="仿宋" w:eastAsia="仿宋" w:cs="仿宋"/>
          <w:sz w:val="32"/>
          <w:szCs w:val="32"/>
        </w:rPr>
        <w:t>、</w:t>
      </w:r>
      <w:r>
        <w:rPr>
          <w:rFonts w:hint="eastAsia" w:ascii="仿宋_GB2312" w:eastAsia="仿宋_GB2312"/>
          <w:color w:val="000000" w:themeColor="text1"/>
          <w:sz w:val="32"/>
          <w:szCs w:val="32"/>
          <w14:textFill>
            <w14:solidFill>
              <w14:schemeClr w14:val="tx1"/>
            </w14:solidFill>
          </w14:textFill>
        </w:rPr>
        <w:t>择优聘用的方式，按岗位进行招考。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二、招聘计划</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2018</w:t>
      </w:r>
      <w:r>
        <w:rPr>
          <w:rFonts w:hint="eastAsia" w:ascii="仿宋_GB2312" w:eastAsia="仿宋_GB2312"/>
          <w:color w:val="000000" w:themeColor="text1"/>
          <w:sz w:val="32"/>
          <w:szCs w:val="32"/>
          <w14:textFill>
            <w14:solidFill>
              <w14:schemeClr w14:val="tx1"/>
            </w14:solidFill>
          </w14:textFill>
        </w:rPr>
        <w:t>年计划公开招聘教师</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名。具体岗位、人数和报考资格条件，详见“绍兴市阳明中学</w:t>
      </w:r>
      <w:r>
        <w:rPr>
          <w:rFonts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年公开招聘教师计划表”（附件一）。</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三、招聘的对象和条件</w:t>
      </w:r>
    </w:p>
    <w:p>
      <w:pPr>
        <w:keepNext w:val="0"/>
        <w:keepLines w:val="0"/>
        <w:pageBreakBefore w:val="0"/>
        <w:kinsoku/>
        <w:wordWrap/>
        <w:overflowPunct/>
        <w:topLinePunct w:val="0"/>
        <w:autoSpaceDE/>
        <w:autoSpaceDN/>
        <w:bidi w:val="0"/>
        <w:spacing w:line="560" w:lineRule="exact"/>
        <w:ind w:left="160" w:leftChars="76" w:firstLine="480" w:firstLineChars="15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本科阶段是第一批录取的</w:t>
      </w:r>
      <w:r>
        <w:rPr>
          <w:rFonts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年全日制普通高校本科及以上应届毕业生，所学专业与所报学科对口。同时应具备下列条件之一：</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研究生毕业并具有硕士及以上学位毕业生</w:t>
      </w:r>
      <w:r>
        <w:rPr>
          <w:rFonts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教育部直属高校毕业生</w:t>
      </w:r>
      <w:r>
        <w:rPr>
          <w:rFonts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省级优秀毕业生</w:t>
      </w:r>
      <w:r>
        <w:rPr>
          <w:rFonts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获省师范生教学技能竞赛二等奖及以上</w:t>
      </w:r>
      <w:r>
        <w:rPr>
          <w:rFonts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获得过学校二等及以上奖学金</w:t>
      </w:r>
      <w:r>
        <w:rPr>
          <w:rFonts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浙师大、杭师大综合</w:t>
      </w:r>
      <w:r>
        <w:rPr>
          <w:rFonts w:hint="eastAsia" w:ascii="仿宋_GB2312" w:hAnsi="宋体" w:eastAsia="仿宋_GB2312" w:cs="宋体"/>
          <w:color w:val="000000" w:themeColor="text1"/>
          <w:kern w:val="0"/>
          <w:sz w:val="32"/>
          <w:szCs w:val="32"/>
          <w14:textFill>
            <w14:solidFill>
              <w14:schemeClr w14:val="tx1"/>
            </w14:solidFill>
          </w14:textFill>
        </w:rPr>
        <w:t>成绩排名列本专业前</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25</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（需提供相关佐证材料）的</w:t>
      </w:r>
      <w:r>
        <w:rPr>
          <w:rFonts w:hint="eastAsia" w:ascii="仿宋_GB2312" w:eastAsia="仿宋_GB2312"/>
          <w:color w:val="000000" w:themeColor="text1"/>
          <w:sz w:val="32"/>
          <w:szCs w:val="32"/>
          <w14:textFill>
            <w14:solidFill>
              <w14:schemeClr w14:val="tx1"/>
            </w14:solidFill>
          </w14:textFill>
        </w:rPr>
        <w:t>优秀毕业生</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7.国内“双一流”高校毕业生。</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四、招聘办法及程序</w:t>
      </w:r>
    </w:p>
    <w:p>
      <w:pPr>
        <w:keepNext w:val="0"/>
        <w:keepLines w:val="0"/>
        <w:pageBreakBefore w:val="0"/>
        <w:kinsoku/>
        <w:wordWrap/>
        <w:overflowPunct/>
        <w:topLinePunct w:val="0"/>
        <w:autoSpaceDE/>
        <w:autoSpaceDN/>
        <w:bidi w:val="0"/>
        <w:spacing w:line="560" w:lineRule="exact"/>
        <w:ind w:firstLine="630" w:firstLineChars="196"/>
        <w:textAlignment w:val="auto"/>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1</w:t>
      </w:r>
      <w:r>
        <w:rPr>
          <w:rFonts w:ascii="楷体_GB2312" w:eastAsia="楷体_GB2312"/>
          <w:b/>
          <w:color w:val="000000" w:themeColor="text1"/>
          <w:sz w:val="32"/>
          <w:szCs w:val="32"/>
          <w14:textFill>
            <w14:solidFill>
              <w14:schemeClr w14:val="tx1"/>
            </w14:solidFill>
          </w14:textFill>
        </w:rPr>
        <w:t>.</w:t>
      </w:r>
      <w:r>
        <w:rPr>
          <w:rFonts w:hint="eastAsia" w:ascii="楷体_GB2312" w:eastAsia="楷体_GB2312"/>
          <w:b/>
          <w:color w:val="000000" w:themeColor="text1"/>
          <w:sz w:val="32"/>
          <w:szCs w:val="32"/>
          <w14:textFill>
            <w14:solidFill>
              <w14:schemeClr w14:val="tx1"/>
            </w14:solidFill>
          </w14:textFill>
        </w:rPr>
        <w:t>报名和资格审查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采用现场报名或网上报名方式。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现场</w:t>
      </w:r>
      <w:r>
        <w:rPr>
          <w:rFonts w:ascii="仿宋" w:hAnsi="仿宋" w:eastAsia="仿宋" w:cs="仿宋"/>
          <w:color w:val="000000" w:themeColor="text1"/>
          <w:sz w:val="32"/>
          <w:szCs w:val="32"/>
          <w14:textFill>
            <w14:solidFill>
              <w14:schemeClr w14:val="tx1"/>
            </w14:solidFill>
          </w14:textFill>
        </w:rPr>
        <w:t>报名</w:t>
      </w:r>
      <w:r>
        <w:rPr>
          <w:rFonts w:hint="eastAsia" w:ascii="仿宋" w:hAnsi="仿宋" w:eastAsia="仿宋" w:cs="仿宋"/>
          <w:color w:val="000000" w:themeColor="text1"/>
          <w:sz w:val="32"/>
          <w:szCs w:val="32"/>
          <w14:textFill>
            <w14:solidFill>
              <w14:schemeClr w14:val="tx1"/>
            </w14:solidFill>
          </w14:textFill>
        </w:rPr>
        <w:t>时间为：2018年11月7日-</w:t>
      </w:r>
      <w:r>
        <w:rPr>
          <w:rFonts w:hint="eastAsia" w:ascii="仿宋_GB2312" w:eastAsia="仿宋_GB2312"/>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日</w:t>
      </w:r>
      <w:r>
        <w:rPr>
          <w:rFonts w:hint="eastAsia" w:ascii="仿宋_GB2312" w:eastAsia="仿宋_GB2312"/>
          <w:color w:val="000000" w:themeColor="text1"/>
          <w:sz w:val="32"/>
          <w:szCs w:val="32"/>
          <w:lang w:val="en-US" w:eastAsia="zh-CN"/>
          <w14:textFill>
            <w14:solidFill>
              <w14:schemeClr w14:val="tx1"/>
            </w14:solidFill>
          </w14:textFill>
        </w:rPr>
        <w:t>12：00</w:t>
      </w:r>
      <w:r>
        <w:rPr>
          <w:rFonts w:hint="eastAsia" w:ascii="仿宋_GB2312" w:eastAsia="仿宋_GB2312"/>
          <w:color w:val="000000" w:themeColor="text1"/>
          <w:sz w:val="32"/>
          <w:szCs w:val="32"/>
          <w14:textFill>
            <w14:solidFill>
              <w14:schemeClr w14:val="tx1"/>
            </w14:solidFill>
          </w14:textFill>
        </w:rPr>
        <w:t>截止</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地点</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地点为</w:t>
      </w:r>
      <w:r>
        <w:rPr>
          <w:rFonts w:hint="eastAsia" w:ascii="仿宋_GB2312" w:eastAsia="仿宋_GB2312"/>
          <w:color w:val="000000" w:themeColor="text1"/>
          <w:sz w:val="32"/>
          <w:szCs w:val="32"/>
          <w:lang w:eastAsia="zh-CN"/>
          <w14:textFill>
            <w14:solidFill>
              <w14:schemeClr w14:val="tx1"/>
            </w14:solidFill>
          </w14:textFill>
        </w:rPr>
        <w:t>绍兴市阳明中学（越城区胜利西路</w:t>
      </w:r>
      <w:r>
        <w:rPr>
          <w:rFonts w:hint="eastAsia" w:ascii="仿宋_GB2312" w:eastAsia="仿宋_GB2312"/>
          <w:color w:val="000000" w:themeColor="text1"/>
          <w:sz w:val="32"/>
          <w:szCs w:val="32"/>
          <w:lang w:val="en-US" w:eastAsia="zh-CN"/>
          <w14:textFill>
            <w14:solidFill>
              <w14:schemeClr w14:val="tx1"/>
            </w14:solidFill>
          </w14:textFill>
        </w:rPr>
        <w:t>1199号）行政楼三楼办公室</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网上报名：时间</w:t>
      </w:r>
      <w:r>
        <w:rPr>
          <w:rFonts w:hint="eastAsia" w:ascii="仿宋" w:hAnsi="仿宋" w:eastAsia="仿宋" w:cs="仿宋"/>
          <w:color w:val="000000" w:themeColor="text1"/>
          <w:sz w:val="32"/>
          <w:szCs w:val="32"/>
          <w14:textFill>
            <w14:solidFill>
              <w14:schemeClr w14:val="tx1"/>
            </w14:solidFill>
          </w14:textFill>
        </w:rPr>
        <w:t>2018年11月7日-</w:t>
      </w:r>
      <w:r>
        <w:rPr>
          <w:rFonts w:hint="eastAsia" w:ascii="仿宋_GB2312" w:eastAsia="仿宋_GB2312"/>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日</w:t>
      </w:r>
      <w:r>
        <w:rPr>
          <w:rFonts w:hint="eastAsia" w:ascii="仿宋_GB2312" w:eastAsia="仿宋_GB2312"/>
          <w:color w:val="000000" w:themeColor="text1"/>
          <w:sz w:val="32"/>
          <w:szCs w:val="32"/>
          <w:lang w:val="en-US" w:eastAsia="zh-CN"/>
          <w14:textFill>
            <w14:solidFill>
              <w14:schemeClr w14:val="tx1"/>
            </w14:solidFill>
          </w14:textFill>
        </w:rPr>
        <w:t>12：00</w:t>
      </w:r>
      <w:r>
        <w:rPr>
          <w:rFonts w:hint="eastAsia" w:ascii="仿宋_GB2312" w:eastAsia="仿宋_GB2312"/>
          <w:color w:val="000000" w:themeColor="text1"/>
          <w:sz w:val="32"/>
          <w:szCs w:val="32"/>
          <w14:textFill>
            <w14:solidFill>
              <w14:schemeClr w14:val="tx1"/>
            </w14:solidFill>
          </w14:textFill>
        </w:rPr>
        <w:t>截止，</w:t>
      </w:r>
      <w:r>
        <w:rPr>
          <w:rFonts w:hint="eastAsia" w:ascii="仿宋_GB2312" w:eastAsia="仿宋_GB2312"/>
          <w:color w:val="000000" w:themeColor="text1"/>
          <w:sz w:val="32"/>
          <w:szCs w:val="32"/>
          <w:lang w:val="en-US" w:eastAsia="zh-CN"/>
          <w14:textFill>
            <w14:solidFill>
              <w14:schemeClr w14:val="tx1"/>
            </w14:solidFill>
          </w14:textFill>
        </w:rPr>
        <w:t>16日</w:t>
      </w:r>
      <w:r>
        <w:rPr>
          <w:rFonts w:hint="eastAsia" w:ascii="仿宋_GB2312" w:eastAsia="仿宋_GB2312"/>
          <w:color w:val="000000" w:themeColor="text1"/>
          <w:sz w:val="32"/>
          <w:szCs w:val="32"/>
          <w:lang w:eastAsia="zh-CN"/>
          <w14:textFill>
            <w14:solidFill>
              <w14:schemeClr w14:val="tx1"/>
            </w14:solidFill>
          </w14:textFill>
        </w:rPr>
        <w:t>下午</w:t>
      </w:r>
      <w:r>
        <w:rPr>
          <w:rFonts w:hint="eastAsia" w:ascii="仿宋_GB2312" w:eastAsia="仿宋_GB2312"/>
          <w:color w:val="000000" w:themeColor="text1"/>
          <w:sz w:val="32"/>
          <w:szCs w:val="32"/>
          <w:lang w:val="en-US" w:eastAsia="zh-CN"/>
          <w14:textFill>
            <w14:solidFill>
              <w14:schemeClr w14:val="tx1"/>
            </w14:solidFill>
          </w14:textFill>
        </w:rPr>
        <w:t>17：00前</w:t>
      </w:r>
      <w:r>
        <w:rPr>
          <w:rFonts w:hint="eastAsia" w:ascii="仿宋_GB2312" w:eastAsia="仿宋_GB2312"/>
          <w:color w:val="000000" w:themeColor="text1"/>
          <w:sz w:val="32"/>
          <w:szCs w:val="32"/>
          <w14:textFill>
            <w14:solidFill>
              <w14:schemeClr w14:val="tx1"/>
            </w14:solidFill>
          </w14:textFill>
        </w:rPr>
        <w:t>通知面试入围人选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面试</w:t>
      </w:r>
      <w:r>
        <w:rPr>
          <w:rFonts w:hint="eastAsia" w:ascii="仿宋_GB2312" w:eastAsia="仿宋_GB2312"/>
          <w:color w:val="000000" w:themeColor="text1"/>
          <w:sz w:val="32"/>
          <w:szCs w:val="32"/>
          <w:lang w:eastAsia="zh-CN"/>
          <w14:textFill>
            <w14:solidFill>
              <w14:schemeClr w14:val="tx1"/>
            </w14:solidFill>
          </w14:textFill>
        </w:rPr>
        <w:t>放在阳明中学校园内</w:t>
      </w:r>
      <w:r>
        <w:rPr>
          <w:rFonts w:hint="eastAsia" w:ascii="仿宋_GB2312" w:eastAsia="仿宋_GB2312"/>
          <w:color w:val="000000" w:themeColor="text1"/>
          <w:sz w:val="32"/>
          <w:szCs w:val="32"/>
          <w14:textFill>
            <w14:solidFill>
              <w14:schemeClr w14:val="tx1"/>
            </w14:solidFill>
          </w14:textFill>
        </w:rPr>
        <w:t>，具体时间地点另行通知。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网上报名</w:t>
      </w:r>
      <w:r>
        <w:rPr>
          <w:rFonts w:hint="eastAsia" w:ascii="仿宋_GB2312" w:eastAsia="仿宋_GB2312"/>
          <w:color w:val="000000" w:themeColor="text1"/>
          <w:sz w:val="32"/>
          <w:szCs w:val="32"/>
          <w14:textFill>
            <w14:solidFill>
              <w14:schemeClr w14:val="tx1"/>
            </w14:solidFill>
          </w14:textFill>
        </w:rPr>
        <w:t>现场确认时间为</w:t>
      </w:r>
      <w:r>
        <w:rPr>
          <w:rFonts w:hint="eastAsia" w:ascii="仿宋_GB2312" w:eastAsia="仿宋_GB2312"/>
          <w:color w:val="000000" w:themeColor="text1"/>
          <w:sz w:val="32"/>
          <w:szCs w:val="32"/>
          <w:lang w:val="en-US" w:eastAsia="zh-CN"/>
          <w14:textFill>
            <w14:solidFill>
              <w14:schemeClr w14:val="tx1"/>
            </w14:solidFill>
          </w14:textFill>
        </w:rPr>
        <w:t>11</w:t>
      </w:r>
      <w:bookmarkStart w:id="0" w:name="_GoBack"/>
      <w:bookmarkEnd w:id="0"/>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t>日</w:t>
      </w:r>
      <w:r>
        <w:rPr>
          <w:rFonts w:hint="eastAsia" w:ascii="仿宋_GB2312" w:eastAsia="仿宋_GB2312"/>
          <w:color w:val="000000" w:themeColor="text1"/>
          <w:sz w:val="32"/>
          <w:szCs w:val="32"/>
          <w:lang w:eastAsia="zh-CN"/>
          <w14:textFill>
            <w14:solidFill>
              <w14:schemeClr w14:val="tx1"/>
            </w14:solidFill>
          </w14:textFill>
        </w:rPr>
        <w:t>上午</w:t>
      </w:r>
      <w:r>
        <w:rPr>
          <w:rFonts w:hint="eastAsia" w:ascii="仿宋_GB2312" w:eastAsia="仿宋_GB2312"/>
          <w:color w:val="000000" w:themeColor="text1"/>
          <w:sz w:val="32"/>
          <w:szCs w:val="32"/>
          <w:lang w:val="en-US" w:eastAsia="zh-CN"/>
          <w14:textFill>
            <w14:solidFill>
              <w14:schemeClr w14:val="tx1"/>
            </w14:solidFill>
          </w14:textFill>
        </w:rPr>
        <w:t>8:30-11：00</w:t>
      </w:r>
      <w:r>
        <w:rPr>
          <w:rFonts w:hint="eastAsia" w:ascii="仿宋_GB2312" w:eastAsia="仿宋_GB2312"/>
          <w:color w:val="000000" w:themeColor="text1"/>
          <w:sz w:val="32"/>
          <w:szCs w:val="32"/>
          <w14:textFill>
            <w14:solidFill>
              <w14:schemeClr w14:val="tx1"/>
            </w14:solidFill>
          </w14:textFill>
        </w:rPr>
        <w:t>，具体方式为：下载并填写</w:t>
      </w:r>
      <w:r>
        <w:rPr>
          <w:rFonts w:hint="eastAsia" w:ascii="仿宋_GB2312" w:eastAsia="仿宋_GB2312"/>
          <w:color w:val="000000" w:themeColor="text1"/>
          <w:sz w:val="32"/>
          <w:szCs w:val="32"/>
          <w:lang w:eastAsia="zh-CN"/>
          <w14:textFill>
            <w14:solidFill>
              <w14:schemeClr w14:val="tx1"/>
            </w14:solidFill>
          </w14:textFill>
        </w:rPr>
        <w:t>“绍兴市阳明中学</w:t>
      </w:r>
      <w:r>
        <w:rPr>
          <w:rFonts w:hint="eastAsia" w:ascii="仿宋_GB2312" w:eastAsia="仿宋_GB2312"/>
          <w:color w:val="000000" w:themeColor="text1"/>
          <w:sz w:val="32"/>
          <w:szCs w:val="32"/>
          <w:lang w:val="en-US" w:eastAsia="zh-CN"/>
          <w14:textFill>
            <w14:solidFill>
              <w14:schemeClr w14:val="tx1"/>
            </w14:solidFill>
          </w14:textFill>
        </w:rPr>
        <w:t>2019年新教师招聘报名表”</w:t>
      </w:r>
      <w:r>
        <w:rPr>
          <w:rFonts w:hint="eastAsia" w:ascii="仿宋_GB2312" w:eastAsia="仿宋_GB2312"/>
          <w:color w:val="000000" w:themeColor="text1"/>
          <w:sz w:val="32"/>
          <w:szCs w:val="32"/>
          <w14:textFill>
            <w14:solidFill>
              <w14:schemeClr w14:val="tx1"/>
            </w14:solidFill>
          </w14:textFill>
        </w:rPr>
        <w:t>（附件二）一式两份。报名者持“</w:t>
      </w:r>
      <w:r>
        <w:rPr>
          <w:rFonts w:hint="eastAsia" w:ascii="仿宋_GB2312" w:eastAsia="仿宋_GB2312"/>
          <w:color w:val="000000" w:themeColor="text1"/>
          <w:sz w:val="32"/>
          <w:szCs w:val="32"/>
          <w:lang w:eastAsia="zh-CN"/>
          <w14:textFill>
            <w14:solidFill>
              <w14:schemeClr w14:val="tx1"/>
            </w14:solidFill>
          </w14:textFill>
        </w:rPr>
        <w:t>报名</w:t>
      </w:r>
      <w:r>
        <w:rPr>
          <w:rFonts w:hint="eastAsia" w:ascii="仿宋_GB2312" w:eastAsia="仿宋_GB2312"/>
          <w:color w:val="000000" w:themeColor="text1"/>
          <w:sz w:val="32"/>
          <w:szCs w:val="32"/>
          <w14:textFill>
            <w14:solidFill>
              <w14:schemeClr w14:val="tx1"/>
            </w14:solidFill>
          </w14:textFill>
        </w:rPr>
        <w:t>表”、本人身份证、本科阶段录取通知书或毕业证书（研究生提供）、成绩证明、获奖证书、学校核发的就业推荐表、教育部学生司制发的《全国普通高校毕业生就业协议书》</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省外高校可持省级教育行政部门制发的《普通高校毕业生就业协议书》</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、招聘</w:t>
      </w:r>
      <w:r>
        <w:rPr>
          <w:rFonts w:hint="eastAsia" w:ascii="仿宋_GB2312" w:eastAsia="仿宋_GB2312"/>
          <w:color w:val="000000" w:themeColor="text1"/>
          <w:sz w:val="32"/>
          <w:szCs w:val="32"/>
          <w:lang w:val="en-US" w:eastAsia="zh-CN"/>
          <w14:textFill>
            <w14:solidFill>
              <w14:schemeClr w14:val="tx1"/>
            </w14:solidFill>
          </w14:textFill>
        </w:rPr>
        <w:t>7项条件中本人</w:t>
      </w:r>
      <w:r>
        <w:rPr>
          <w:rFonts w:hint="eastAsia" w:ascii="仿宋_GB2312" w:eastAsia="仿宋_GB2312"/>
          <w:color w:val="000000" w:themeColor="text1"/>
          <w:sz w:val="32"/>
          <w:szCs w:val="32"/>
          <w:lang w:eastAsia="zh-CN"/>
          <w14:textFill>
            <w14:solidFill>
              <w14:schemeClr w14:val="tx1"/>
            </w14:solidFill>
          </w14:textFill>
        </w:rPr>
        <w:t>所具备的</w:t>
      </w:r>
      <w:r>
        <w:rPr>
          <w:rFonts w:hint="eastAsia" w:ascii="仿宋_GB2312" w:eastAsia="仿宋_GB2312"/>
          <w:color w:val="000000" w:themeColor="text1"/>
          <w:sz w:val="32"/>
          <w:szCs w:val="32"/>
          <w:lang w:val="en-US" w:eastAsia="zh-CN"/>
          <w14:textFill>
            <w14:solidFill>
              <w14:schemeClr w14:val="tx1"/>
            </w14:solidFill>
          </w14:textFill>
        </w:rPr>
        <w:t>相关条件的证明材料</w:t>
      </w:r>
      <w:r>
        <w:rPr>
          <w:rFonts w:hint="eastAsia" w:ascii="仿宋_GB2312" w:eastAsia="仿宋_GB2312"/>
          <w:color w:val="000000" w:themeColor="text1"/>
          <w:sz w:val="32"/>
          <w:szCs w:val="32"/>
          <w:lang w:eastAsia="zh-CN"/>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证书</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证件、证明</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复印件，一寸免冠近照</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张到现场确认资格。</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网上报名时请将现场报名时所要求的材料以压缩文件形式发送至学校邮箱</w:t>
      </w:r>
      <w:r>
        <w:rPr>
          <w:rFonts w:ascii="仿宋_GB2312" w:eastAsia="仿宋_GB2312"/>
          <w:color w:val="000000" w:themeColor="text1"/>
          <w:sz w:val="32"/>
          <w:szCs w:val="32"/>
          <w14:textFill>
            <w14:solidFill>
              <w14:schemeClr w14:val="tx1"/>
            </w14:solidFill>
          </w14:textFill>
        </w:rPr>
        <w:t>(sxymzx@126.com)</w:t>
      </w:r>
      <w:r>
        <w:rPr>
          <w:rFonts w:hint="eastAsia" w:ascii="仿宋_GB2312" w:eastAsia="仿宋_GB2312"/>
          <w:color w:val="000000" w:themeColor="text1"/>
          <w:sz w:val="32"/>
          <w:szCs w:val="32"/>
          <w14:textFill>
            <w14:solidFill>
              <w14:schemeClr w14:val="tx1"/>
            </w14:solidFill>
          </w14:textFill>
        </w:rPr>
        <w:t>，邮件名称为“报考学科或专业名称＋姓名”。其中证书等请以</w:t>
      </w:r>
      <w:r>
        <w:rPr>
          <w:rFonts w:ascii="仿宋_GB2312" w:eastAsia="仿宋_GB2312"/>
          <w:color w:val="000000" w:themeColor="text1"/>
          <w:sz w:val="32"/>
          <w:szCs w:val="32"/>
          <w14:textFill>
            <w14:solidFill>
              <w14:schemeClr w14:val="tx1"/>
            </w14:solidFill>
          </w14:textFill>
        </w:rPr>
        <w:t>PDF</w:t>
      </w:r>
      <w:r>
        <w:rPr>
          <w:rFonts w:hint="eastAsia" w:ascii="仿宋_GB2312" w:eastAsia="仿宋_GB2312"/>
          <w:color w:val="000000" w:themeColor="text1"/>
          <w:sz w:val="32"/>
          <w:szCs w:val="32"/>
          <w14:textFill>
            <w14:solidFill>
              <w14:schemeClr w14:val="tx1"/>
            </w14:solidFill>
          </w14:textFill>
        </w:rPr>
        <w:t>格式扫描（如使用照片，要求</w:t>
      </w:r>
      <w:r>
        <w:rPr>
          <w:rFonts w:ascii="仿宋_GB2312" w:eastAsia="仿宋_GB2312"/>
          <w:color w:val="000000" w:themeColor="text1"/>
          <w:sz w:val="32"/>
          <w:szCs w:val="32"/>
          <w14:textFill>
            <w14:solidFill>
              <w14:schemeClr w14:val="tx1"/>
            </w14:solidFill>
          </w14:textFill>
        </w:rPr>
        <w:t>jpg</w:t>
      </w:r>
      <w:r>
        <w:rPr>
          <w:rFonts w:hint="eastAsia" w:ascii="仿宋_GB2312" w:eastAsia="仿宋_GB2312"/>
          <w:color w:val="000000" w:themeColor="text1"/>
          <w:sz w:val="32"/>
          <w:szCs w:val="32"/>
          <w14:textFill>
            <w14:solidFill>
              <w14:schemeClr w14:val="tx1"/>
            </w14:solidFill>
          </w14:textFill>
        </w:rPr>
        <w:t>格式，像素等于或大于</w:t>
      </w:r>
      <w:r>
        <w:rPr>
          <w:rFonts w:ascii="仿宋_GB2312" w:eastAsia="仿宋_GB2312"/>
          <w:color w:val="000000" w:themeColor="text1"/>
          <w:sz w:val="32"/>
          <w:szCs w:val="32"/>
          <w14:textFill>
            <w14:solidFill>
              <w14:schemeClr w14:val="tx1"/>
            </w14:solidFill>
          </w14:textFill>
        </w:rPr>
        <w:t>800 x 600</w:t>
      </w:r>
      <w:r>
        <w:rPr>
          <w:rFonts w:hint="eastAsia" w:ascii="仿宋_GB2312" w:eastAsia="仿宋_GB2312"/>
          <w:color w:val="000000" w:themeColor="text1"/>
          <w:sz w:val="32"/>
          <w:szCs w:val="32"/>
          <w14:textFill>
            <w14:solidFill>
              <w14:schemeClr w14:val="tx1"/>
            </w14:solidFill>
          </w14:textFill>
        </w:rPr>
        <w:t>），现场确认时请随带原件和复印件。</w:t>
      </w:r>
    </w:p>
    <w:p>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学校对应聘人员进行资格条件审查和综合素质考察，认定所学专业、在校表现情况，考察应聘者的综合素养</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包括</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语言表达、综合分析、心理素质、举止仪表、才艺特长等</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，择优确定入围面试人员名单。入围面试人员与招聘人数原则上不低于</w:t>
      </w:r>
      <w:r>
        <w:rPr>
          <w:rFonts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，紧缺学科（教学岗位）可放宽到</w:t>
      </w:r>
      <w:r>
        <w:rPr>
          <w:rFonts w:ascii="仿宋_GB2312" w:eastAsia="仿宋_GB2312"/>
          <w:color w:val="000000" w:themeColor="text1"/>
          <w:sz w:val="32"/>
          <w:szCs w:val="32"/>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现场资格审核中如有规定以外的特殊问题，由学校招聘工作领导小组研究解决，学校招聘工作领导小组无法确定的，报绍兴市教育局招聘工作领导小组研究解决。</w:t>
      </w:r>
    </w:p>
    <w:p>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eastAsia="楷体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楷体_GB2312" w:eastAsia="楷体_GB2312"/>
          <w:b/>
          <w:color w:val="000000" w:themeColor="text1"/>
          <w:sz w:val="32"/>
          <w:szCs w:val="32"/>
          <w14:textFill>
            <w14:solidFill>
              <w14:schemeClr w14:val="tx1"/>
            </w14:solidFill>
          </w14:textFill>
        </w:rPr>
        <w:t>2</w:t>
      </w:r>
      <w:r>
        <w:rPr>
          <w:rFonts w:ascii="楷体_GB2312" w:eastAsia="楷体_GB2312"/>
          <w:b/>
          <w:color w:val="000000" w:themeColor="text1"/>
          <w:sz w:val="32"/>
          <w:szCs w:val="32"/>
          <w14:textFill>
            <w14:solidFill>
              <w14:schemeClr w14:val="tx1"/>
            </w14:solidFill>
          </w14:textFill>
        </w:rPr>
        <w:t>.</w:t>
      </w:r>
      <w:r>
        <w:rPr>
          <w:rFonts w:hint="eastAsia" w:ascii="楷体_GB2312" w:eastAsia="楷体_GB2312"/>
          <w:b/>
          <w:color w:val="000000" w:themeColor="text1"/>
          <w:sz w:val="32"/>
          <w:szCs w:val="32"/>
          <w14:textFill>
            <w14:solidFill>
              <w14:schemeClr w14:val="tx1"/>
            </w14:solidFill>
          </w14:textFill>
        </w:rPr>
        <w:t>面试、考核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面试时间与地点</w:t>
      </w:r>
      <w:r>
        <w:rPr>
          <w:rFonts w:hint="eastAsia" w:ascii="仿宋_GB2312" w:eastAsia="仿宋_GB2312"/>
          <w:color w:val="000000" w:themeColor="text1"/>
          <w:sz w:val="32"/>
          <w:szCs w:val="32"/>
          <w14:textFill>
            <w14:solidFill>
              <w14:schemeClr w14:val="tx1"/>
            </w14:solidFill>
          </w14:textFill>
        </w:rPr>
        <w:t>：入围面试人员</w:t>
      </w:r>
      <w:r>
        <w:rPr>
          <w:rFonts w:hint="eastAsia" w:ascii="仿宋_GB2312" w:eastAsia="仿宋_GB2312"/>
          <w:color w:val="000000" w:themeColor="text1"/>
          <w:sz w:val="32"/>
          <w:szCs w:val="32"/>
          <w:lang w:eastAsia="zh-CN"/>
          <w14:textFill>
            <w14:solidFill>
              <w14:schemeClr w14:val="tx1"/>
            </w14:solidFill>
          </w14:textFill>
        </w:rPr>
        <w:t>于</w:t>
      </w:r>
      <w:r>
        <w:rPr>
          <w:rFonts w:hint="eastAsia" w:ascii="仿宋_GB2312" w:eastAsia="仿宋_GB2312"/>
          <w:color w:val="000000" w:themeColor="text1"/>
          <w:sz w:val="32"/>
          <w:szCs w:val="32"/>
          <w:lang w:val="en-US" w:eastAsia="zh-CN"/>
          <w14:textFill>
            <w14:solidFill>
              <w14:schemeClr w14:val="tx1"/>
            </w14:solidFill>
          </w14:textFill>
        </w:rPr>
        <w:t>2018年11月21日</w:t>
      </w:r>
      <w:r>
        <w:rPr>
          <w:rFonts w:hint="eastAsia" w:ascii="仿宋_GB2312" w:eastAsia="仿宋_GB2312"/>
          <w:color w:val="000000" w:themeColor="text1"/>
          <w:sz w:val="32"/>
          <w:szCs w:val="32"/>
          <w14:textFill>
            <w14:solidFill>
              <w14:schemeClr w14:val="tx1"/>
            </w14:solidFill>
          </w14:textFill>
        </w:rPr>
        <w:t>在</w:t>
      </w:r>
      <w:r>
        <w:rPr>
          <w:rFonts w:hint="eastAsia" w:ascii="仿宋_GB2312" w:eastAsia="仿宋_GB2312"/>
          <w:color w:val="000000" w:themeColor="text1"/>
          <w:sz w:val="32"/>
          <w:szCs w:val="32"/>
          <w:lang w:val="en-US" w:eastAsia="zh-CN"/>
          <w14:textFill>
            <w14:solidFill>
              <w14:schemeClr w14:val="tx1"/>
            </w14:solidFill>
          </w14:textFill>
        </w:rPr>
        <w:t>绍兴市阳明中学校内参</w:t>
      </w:r>
      <w:r>
        <w:rPr>
          <w:rFonts w:hint="eastAsia" w:ascii="仿宋_GB2312" w:eastAsia="仿宋_GB2312"/>
          <w:color w:val="000000" w:themeColor="text1"/>
          <w:sz w:val="32"/>
          <w:szCs w:val="32"/>
          <w14:textFill>
            <w14:solidFill>
              <w14:schemeClr w14:val="tx1"/>
            </w14:solidFill>
          </w14:textFill>
        </w:rPr>
        <w:t>加面试</w:t>
      </w:r>
      <w:r>
        <w:rPr>
          <w:rFonts w:hint="eastAsia" w:ascii="仿宋_GB2312" w:eastAsia="仿宋_GB2312"/>
          <w:color w:val="000000" w:themeColor="text1"/>
          <w:sz w:val="32"/>
          <w:szCs w:val="32"/>
          <w:lang w:eastAsia="zh-CN"/>
          <w14:textFill>
            <w14:solidFill>
              <w14:schemeClr w14:val="tx1"/>
            </w14:solidFill>
          </w14:textFill>
        </w:rPr>
        <w:t>（具体地点和时间详见面试通知书）</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面试办法：考核采用</w:t>
      </w:r>
      <w:r>
        <w:rPr>
          <w:rFonts w:hint="eastAsia" w:ascii="仿宋_GB2312" w:eastAsia="仿宋_GB2312" w:cs="仿宋_GB2312"/>
          <w:color w:val="000000" w:themeColor="text1"/>
          <w:sz w:val="32"/>
          <w:szCs w:val="32"/>
          <w:lang w:eastAsia="zh-CN"/>
          <w14:textFill>
            <w14:solidFill>
              <w14:schemeClr w14:val="tx1"/>
            </w14:solidFill>
          </w14:textFill>
        </w:rPr>
        <w:t>自我介绍（</w:t>
      </w:r>
      <w:r>
        <w:rPr>
          <w:rFonts w:hint="eastAsia" w:ascii="仿宋_GB2312" w:eastAsia="仿宋_GB2312" w:cs="仿宋_GB2312"/>
          <w:color w:val="000000" w:themeColor="text1"/>
          <w:sz w:val="32"/>
          <w:szCs w:val="32"/>
          <w:lang w:val="en-US" w:eastAsia="zh-CN"/>
          <w14:textFill>
            <w14:solidFill>
              <w14:schemeClr w14:val="tx1"/>
            </w14:solidFill>
          </w14:textFill>
        </w:rPr>
        <w:t>2分钟）</w:t>
      </w:r>
      <w:r>
        <w:rPr>
          <w:rFonts w:hint="eastAsia" w:ascii="仿宋_GB2312" w:eastAsia="仿宋_GB2312" w:cs="仿宋_GB2312"/>
          <w:color w:val="000000" w:themeColor="text1"/>
          <w:sz w:val="32"/>
          <w:szCs w:val="32"/>
          <w:lang w:eastAsia="zh-CN"/>
          <w14:textFill>
            <w14:solidFill>
              <w14:schemeClr w14:val="tx1"/>
            </w14:solidFill>
          </w14:textFill>
        </w:rPr>
        <w:t>、模拟上课</w:t>
      </w:r>
      <w:r>
        <w:rPr>
          <w:rFonts w:hint="eastAsia"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答辩（</w:t>
      </w:r>
      <w:r>
        <w:rPr>
          <w:rFonts w:hint="eastAsia" w:ascii="仿宋_GB2312" w:eastAsia="仿宋_GB2312" w:cs="仿宋_GB2312"/>
          <w:color w:val="000000" w:themeColor="text1"/>
          <w:sz w:val="32"/>
          <w:szCs w:val="32"/>
          <w:lang w:val="en-US" w:eastAsia="zh-CN"/>
          <w14:textFill>
            <w14:solidFill>
              <w14:schemeClr w14:val="tx1"/>
            </w14:solidFill>
          </w14:textFill>
        </w:rPr>
        <w:t>15分钟）</w:t>
      </w:r>
      <w:r>
        <w:rPr>
          <w:rFonts w:hint="eastAsia" w:ascii="仿宋_GB2312" w:eastAsia="仿宋_GB2312" w:cs="仿宋_GB2312"/>
          <w:color w:val="000000" w:themeColor="text1"/>
          <w:sz w:val="32"/>
          <w:szCs w:val="32"/>
          <w:lang w:eastAsia="zh-CN"/>
          <w14:textFill>
            <w14:solidFill>
              <w14:schemeClr w14:val="tx1"/>
            </w14:solidFill>
          </w14:textFill>
        </w:rPr>
        <w:t>的形式进行面试</w:t>
      </w:r>
      <w:r>
        <w:rPr>
          <w:rFonts w:hint="eastAsia" w:ascii="仿宋_GB2312" w:eastAsia="仿宋_GB2312" w:cs="仿宋_GB2312"/>
          <w:color w:val="000000" w:themeColor="text1"/>
          <w:sz w:val="32"/>
          <w:szCs w:val="32"/>
          <w14:textFill>
            <w14:solidFill>
              <w14:schemeClr w14:val="tx1"/>
            </w14:solidFill>
          </w14:textFill>
        </w:rPr>
        <w:t>，分值为100分。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w:t>
      </w:r>
      <w:r>
        <w:rPr>
          <w:rFonts w:hint="eastAsia" w:ascii="仿宋_GB2312" w:eastAsia="仿宋_GB2312"/>
          <w:color w:val="000000" w:themeColor="text1"/>
          <w:sz w:val="32"/>
          <w:szCs w:val="32"/>
          <w:lang w:eastAsia="zh-CN"/>
          <w14:textFill>
            <w14:solidFill>
              <w14:schemeClr w14:val="tx1"/>
            </w14:solidFill>
          </w14:textFill>
        </w:rPr>
        <w:t>面试</w:t>
      </w:r>
      <w:r>
        <w:rPr>
          <w:rFonts w:hint="eastAsia" w:ascii="仿宋_GB2312" w:eastAsia="仿宋_GB2312"/>
          <w:color w:val="000000" w:themeColor="text1"/>
          <w:sz w:val="32"/>
          <w:szCs w:val="32"/>
          <w14:textFill>
            <w14:solidFill>
              <w14:schemeClr w14:val="tx1"/>
            </w14:solidFill>
          </w14:textFill>
        </w:rPr>
        <w:t>得分，各学科按照总分由高到低录满招聘计划为止。面试成绩低于60分不进入下一环节。若出现相同名次超过招聘计划，由评委投票决定，票数多者录取。</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3</w:t>
      </w:r>
      <w:r>
        <w:rPr>
          <w:rFonts w:ascii="楷体_GB2312" w:eastAsia="楷体_GB2312"/>
          <w:b/>
          <w:color w:val="000000" w:themeColor="text1"/>
          <w:sz w:val="32"/>
          <w:szCs w:val="32"/>
          <w14:textFill>
            <w14:solidFill>
              <w14:schemeClr w14:val="tx1"/>
            </w14:solidFill>
          </w14:textFill>
        </w:rPr>
        <w:t>.</w:t>
      </w:r>
      <w:r>
        <w:rPr>
          <w:rFonts w:hint="eastAsia" w:ascii="楷体_GB2312" w:eastAsia="楷体_GB2312"/>
          <w:b/>
          <w:color w:val="000000" w:themeColor="text1"/>
          <w:sz w:val="32"/>
          <w:szCs w:val="32"/>
          <w14:textFill>
            <w14:solidFill>
              <w14:schemeClr w14:val="tx1"/>
            </w14:solidFill>
          </w14:textFill>
        </w:rPr>
        <w:t>体检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公布参加体检人员名单</w:t>
      </w:r>
      <w:r>
        <w:rPr>
          <w:rFonts w:hint="eastAsia" w:ascii="仿宋_GB2312" w:eastAsia="仿宋_GB2312"/>
          <w:color w:val="000000" w:themeColor="text1"/>
          <w:sz w:val="32"/>
          <w:szCs w:val="32"/>
          <w:highlight w:val="none"/>
          <w14:textFill>
            <w14:solidFill>
              <w14:schemeClr w14:val="tx1"/>
            </w14:solidFill>
          </w14:textFill>
        </w:rPr>
        <w:t>。根据面试、考核结果从高分到低分按照招聘计划</w:t>
      </w:r>
      <w:r>
        <w:rPr>
          <w:rFonts w:hint="eastAsia" w:ascii="仿宋" w:hAnsi="仿宋" w:eastAsia="仿宋"/>
          <w:color w:val="000000" w:themeColor="text1"/>
          <w:kern w:val="0"/>
          <w:sz w:val="32"/>
          <w:szCs w:val="32"/>
          <w:highlight w:val="none"/>
          <w14:textFill>
            <w14:solidFill>
              <w14:schemeClr w14:val="tx1"/>
            </w14:solidFill>
          </w14:textFill>
        </w:rPr>
        <w:t>1∶1确定参加</w:t>
      </w:r>
      <w:r>
        <w:rPr>
          <w:rFonts w:hint="eastAsia" w:ascii="仿宋_GB2312" w:eastAsia="仿宋_GB2312"/>
          <w:color w:val="000000" w:themeColor="text1"/>
          <w:sz w:val="32"/>
          <w:szCs w:val="32"/>
          <w:highlight w:val="none"/>
          <w14:textFill>
            <w14:solidFill>
              <w14:schemeClr w14:val="tx1"/>
            </w14:solidFill>
          </w14:textFill>
        </w:rPr>
        <w:t>体检人员名单。</w:t>
      </w:r>
      <w:r>
        <w:rPr>
          <w:rFonts w:hint="eastAsia" w:ascii="仿宋" w:hAnsi="仿宋" w:eastAsia="仿宋"/>
          <w:color w:val="000000" w:themeColor="text1"/>
          <w:kern w:val="0"/>
          <w:sz w:val="32"/>
          <w:szCs w:val="32"/>
          <w:highlight w:val="none"/>
          <w14:textFill>
            <w14:solidFill>
              <w14:schemeClr w14:val="tx1"/>
            </w14:solidFill>
          </w14:textFill>
        </w:rPr>
        <w:t>具体成绩和</w:t>
      </w:r>
      <w:r>
        <w:rPr>
          <w:rFonts w:hint="eastAsia" w:ascii="仿宋_GB2312" w:eastAsia="仿宋_GB2312"/>
          <w:color w:val="000000" w:themeColor="text1"/>
          <w:sz w:val="32"/>
          <w:szCs w:val="32"/>
          <w:highlight w:val="none"/>
          <w14:textFill>
            <w14:solidFill>
              <w14:schemeClr w14:val="tx1"/>
            </w14:solidFill>
          </w14:textFill>
        </w:rPr>
        <w:t>体检名单详见学校官网公告。考生在体检前</w:t>
      </w:r>
      <w:r>
        <w:rPr>
          <w:rFonts w:hint="eastAsia" w:ascii="仿宋_GB2312" w:eastAsia="仿宋_GB2312"/>
          <w:color w:val="000000" w:themeColor="text1"/>
          <w:sz w:val="32"/>
          <w:szCs w:val="32"/>
          <w14:textFill>
            <w14:solidFill>
              <w14:schemeClr w14:val="tx1"/>
            </w14:solidFill>
          </w14:textFill>
        </w:rPr>
        <w:t>确认放弃的，可进行依次递补。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参加体检。考生根据公示的体检名单在规定时间内向学校报到，由学校统一组织体检，体检费用由考生自理，体检时间和地点另行通知。不在规定时间内参加体检者，按自动放弃处理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kern w:val="0"/>
          <w:sz w:val="32"/>
          <w:szCs w:val="32"/>
        </w:rPr>
        <w:t>缺额不再增补。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体检标准</w:t>
      </w:r>
      <w:r>
        <w:rPr>
          <w:rFonts w:hint="eastAsia" w:ascii="仿宋_GB2312" w:eastAsia="仿宋_GB2312"/>
          <w:color w:val="000000" w:themeColor="text1"/>
          <w:sz w:val="32"/>
          <w:szCs w:val="32"/>
          <w:highlight w:val="none"/>
          <w:lang w:eastAsia="zh-CN"/>
          <w14:textFill>
            <w14:solidFill>
              <w14:schemeClr w14:val="tx1"/>
            </w14:solidFill>
          </w14:textFill>
        </w:rPr>
        <w:t>参照</w:t>
      </w:r>
      <w:r>
        <w:rPr>
          <w:rFonts w:hint="eastAsia" w:ascii="仿宋_GB2312" w:eastAsia="仿宋_GB2312"/>
          <w:color w:val="000000" w:themeColor="text1"/>
          <w:sz w:val="32"/>
          <w:szCs w:val="32"/>
          <w:highlight w:val="none"/>
          <w14:textFill>
            <w14:solidFill>
              <w14:schemeClr w14:val="tx1"/>
            </w14:solidFill>
          </w14:textFill>
        </w:rPr>
        <w:t>《人力资源社会保障部国家卫生计生委国家公务员局关于修订&lt;公务员录用体检通用标准（试行）&gt;及&lt;公务员录用体检操作手册（试行）&gt;有关内容的通知》（人社部发〔2016〕140号）</w:t>
      </w:r>
      <w:r>
        <w:rPr>
          <w:rFonts w:hint="eastAsia" w:ascii="仿宋_GB2312" w:hAnsi="宋体" w:eastAsia="仿宋_GB2312" w:cs="宋体"/>
          <w:color w:val="000000" w:themeColor="text1"/>
          <w:kern w:val="0"/>
          <w:sz w:val="32"/>
          <w:szCs w:val="32"/>
          <w:highlight w:val="none"/>
          <w14:textFill>
            <w14:solidFill>
              <w14:schemeClr w14:val="tx1"/>
            </w14:solidFill>
          </w14:textFill>
        </w:rPr>
        <w:t>执行。</w:t>
      </w:r>
      <w:r>
        <w:rPr>
          <w:rFonts w:hint="eastAsia" w:ascii="仿宋_GB2312" w:hAnsi="宋体" w:eastAsia="仿宋_GB2312" w:cs="宋体"/>
          <w:color w:val="auto"/>
          <w:kern w:val="0"/>
          <w:sz w:val="32"/>
          <w:szCs w:val="32"/>
          <w:highlight w:val="none"/>
        </w:rPr>
        <w:t>首次体</w:t>
      </w:r>
      <w:r>
        <w:rPr>
          <w:rFonts w:hint="eastAsia" w:ascii="仿宋_GB2312" w:eastAsia="仿宋_GB2312"/>
          <w:color w:val="auto"/>
          <w:sz w:val="32"/>
          <w:szCs w:val="32"/>
          <w:highlight w:val="none"/>
        </w:rPr>
        <w:t>检不合格，本人可在接到体检结论通知之日起7日内提出复检申请，复检只能进行一次，体检结果以复检结论为准。复检仍不合格，取消聘用资格，缺额不再</w:t>
      </w:r>
      <w:r>
        <w:rPr>
          <w:rFonts w:hint="eastAsia" w:ascii="仿宋_GB2312" w:hAnsi="宋体" w:eastAsia="仿宋_GB2312" w:cs="宋体"/>
          <w:color w:val="auto"/>
          <w:kern w:val="0"/>
          <w:sz w:val="32"/>
          <w:szCs w:val="32"/>
          <w:highlight w:val="none"/>
        </w:rPr>
        <w:t>增补。体检合格，进入考察程序。</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lang w:val="en-US" w:eastAsia="zh-CN"/>
          <w14:textFill>
            <w14:solidFill>
              <w14:schemeClr w14:val="tx1"/>
            </w14:solidFill>
          </w14:textFill>
        </w:rPr>
        <w:t>4</w:t>
      </w:r>
      <w:r>
        <w:rPr>
          <w:rFonts w:ascii="楷体_GB2312" w:eastAsia="楷体_GB2312"/>
          <w:b/>
          <w:color w:val="000000" w:themeColor="text1"/>
          <w:sz w:val="32"/>
          <w:szCs w:val="32"/>
          <w14:textFill>
            <w14:solidFill>
              <w14:schemeClr w14:val="tx1"/>
            </w14:solidFill>
          </w14:textFill>
        </w:rPr>
        <w:t>.</w:t>
      </w:r>
      <w:r>
        <w:rPr>
          <w:rFonts w:hint="eastAsia" w:ascii="楷体_GB2312" w:eastAsia="楷体_GB2312"/>
          <w:b/>
          <w:color w:val="000000" w:themeColor="text1"/>
          <w:sz w:val="32"/>
          <w:szCs w:val="32"/>
          <w14:textFill>
            <w14:solidFill>
              <w14:schemeClr w14:val="tx1"/>
            </w14:solidFill>
          </w14:textFill>
        </w:rPr>
        <w:t>考察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考察工作</w:t>
      </w:r>
      <w:r>
        <w:rPr>
          <w:rFonts w:hint="eastAsia" w:ascii="仿宋_GB2312" w:eastAsia="仿宋_GB2312"/>
          <w:color w:val="000000" w:themeColor="text1"/>
          <w:sz w:val="32"/>
          <w:szCs w:val="32"/>
          <w14:textFill>
            <w14:solidFill>
              <w14:schemeClr w14:val="tx1"/>
            </w14:solidFill>
          </w14:textFill>
        </w:rPr>
        <w:t>由学校（单位）</w:t>
      </w:r>
      <w:r>
        <w:rPr>
          <w:rFonts w:hint="eastAsia" w:ascii="仿宋_GB2312" w:hAnsi="宋体" w:eastAsia="仿宋_GB2312" w:cs="宋体"/>
          <w:color w:val="000000" w:themeColor="text1"/>
          <w:kern w:val="0"/>
          <w:sz w:val="32"/>
          <w:szCs w:val="32"/>
          <w14:textFill>
            <w14:solidFill>
              <w14:schemeClr w14:val="tx1"/>
            </w14:solidFill>
          </w14:textFill>
        </w:rPr>
        <w:t>参照《关于做好公务员录用考察工作的通知》（国公局发（</w:t>
      </w:r>
      <w:r>
        <w:rPr>
          <w:rFonts w:ascii="仿宋_GB2312" w:hAnsi="宋体" w:eastAsia="仿宋_GB2312" w:cs="宋体"/>
          <w:color w:val="000000" w:themeColor="text1"/>
          <w:kern w:val="0"/>
          <w:sz w:val="32"/>
          <w:szCs w:val="32"/>
          <w14:textFill>
            <w14:solidFill>
              <w14:schemeClr w14:val="tx1"/>
            </w14:solidFill>
          </w14:textFill>
        </w:rPr>
        <w:t>2013</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号）及《浙江省公务员录用考察工作细则（试行）》规定执行，考察中发现不符合招聘要求的，取消聘用资格，缺额不再增补。考察合格，进入公示程序。</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lang w:val="en-US" w:eastAsia="zh-CN"/>
          <w14:textFill>
            <w14:solidFill>
              <w14:schemeClr w14:val="tx1"/>
            </w14:solidFill>
          </w14:textFill>
        </w:rPr>
        <w:t>5</w:t>
      </w:r>
      <w:r>
        <w:rPr>
          <w:rFonts w:ascii="楷体_GB2312" w:eastAsia="楷体_GB2312"/>
          <w:b/>
          <w:color w:val="000000" w:themeColor="text1"/>
          <w:sz w:val="32"/>
          <w:szCs w:val="32"/>
          <w14:textFill>
            <w14:solidFill>
              <w14:schemeClr w14:val="tx1"/>
            </w14:solidFill>
          </w14:textFill>
        </w:rPr>
        <w:t>.</w:t>
      </w:r>
      <w:r>
        <w:rPr>
          <w:rFonts w:hint="eastAsia" w:ascii="楷体_GB2312" w:eastAsia="楷体_GB2312"/>
          <w:b/>
          <w:color w:val="000000" w:themeColor="text1"/>
          <w:sz w:val="32"/>
          <w:szCs w:val="32"/>
          <w14:textFill>
            <w14:solidFill>
              <w14:schemeClr w14:val="tx1"/>
            </w14:solidFill>
          </w14:textFill>
        </w:rPr>
        <w:t>公示</w:t>
      </w:r>
    </w:p>
    <w:p>
      <w:pPr>
        <w:keepNext w:val="0"/>
        <w:keepLines w:val="0"/>
        <w:pageBreakBefore w:val="0"/>
        <w:kinsoku/>
        <w:wordWrap/>
        <w:overflowPunct/>
        <w:topLinePunct w:val="0"/>
        <w:autoSpaceDE/>
        <w:autoSpaceDN/>
        <w:bidi w:val="0"/>
        <w:snapToGrid w:val="0"/>
        <w:spacing w:line="560" w:lineRule="exact"/>
        <w:ind w:right="-38" w:rightChars="-18"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拟聘用人员名单上报市教育局，经市教育局核准后在网上进行为期</w:t>
      </w:r>
      <w:r>
        <w:rPr>
          <w:rFonts w:ascii="仿宋_GB2312" w:hAnsi="宋体" w:eastAsia="仿宋_GB2312" w:cs="宋体"/>
          <w:color w:val="000000" w:themeColor="text1"/>
          <w:kern w:val="0"/>
          <w:sz w:val="32"/>
          <w:szCs w:val="32"/>
          <w14:textFill>
            <w14:solidFill>
              <w14:schemeClr w14:val="tx1"/>
            </w14:solidFill>
          </w14:textFill>
        </w:rPr>
        <w:t>7</w:t>
      </w:r>
      <w:r>
        <w:rPr>
          <w:rFonts w:hint="eastAsia" w:ascii="仿宋_GB2312" w:hAnsi="宋体" w:eastAsia="仿宋_GB2312" w:cs="宋体"/>
          <w:color w:val="000000" w:themeColor="text1"/>
          <w:kern w:val="0"/>
          <w:sz w:val="32"/>
          <w:szCs w:val="32"/>
          <w14:textFill>
            <w14:solidFill>
              <w14:schemeClr w14:val="tx1"/>
            </w14:solidFill>
          </w14:textFill>
        </w:rPr>
        <w:t>天的公示。公示期满后，按规定程序办理正式签约聘用手</w:t>
      </w:r>
      <w:r>
        <w:rPr>
          <w:rFonts w:hint="eastAsia" w:ascii="仿宋_GB2312" w:eastAsia="仿宋_GB2312"/>
          <w:color w:val="000000" w:themeColor="text1"/>
          <w:sz w:val="32"/>
          <w:szCs w:val="32"/>
          <w14:textFill>
            <w14:solidFill>
              <w14:schemeClr w14:val="tx1"/>
            </w14:solidFill>
          </w14:textFill>
        </w:rPr>
        <w:t>续。公示</w:t>
      </w:r>
      <w:r>
        <w:rPr>
          <w:rFonts w:hint="eastAsia" w:ascii="仿宋_GB2312" w:eastAsia="仿宋_GB2312"/>
          <w:color w:val="000000" w:themeColor="text1"/>
          <w:sz w:val="32"/>
          <w:szCs w:val="32"/>
          <w:lang w:eastAsia="zh-CN"/>
          <w14:textFill>
            <w14:solidFill>
              <w14:schemeClr w14:val="tx1"/>
            </w14:solidFill>
          </w14:textFill>
        </w:rPr>
        <w:t>期间</w:t>
      </w:r>
      <w:r>
        <w:rPr>
          <w:rFonts w:hint="eastAsia" w:ascii="仿宋_GB2312" w:eastAsia="仿宋_GB2312"/>
          <w:color w:val="000000" w:themeColor="text1"/>
          <w:sz w:val="32"/>
          <w:szCs w:val="32"/>
          <w14:textFill>
            <w14:solidFill>
              <w14:schemeClr w14:val="tx1"/>
            </w14:solidFill>
          </w14:textFill>
        </w:rPr>
        <w:t>有反映的</w:t>
      </w:r>
      <w:r>
        <w:rPr>
          <w:rFonts w:hint="eastAsia" w:ascii="仿宋_GB2312" w:eastAsia="仿宋_GB2312"/>
          <w:color w:val="000000" w:themeColor="text1"/>
          <w:sz w:val="32"/>
          <w:szCs w:val="32"/>
          <w:lang w:eastAsia="zh-CN"/>
          <w14:textFill>
            <w14:solidFill>
              <w14:schemeClr w14:val="tx1"/>
            </w14:solidFill>
          </w14:textFill>
        </w:rPr>
        <w:t>，经</w:t>
      </w:r>
      <w:r>
        <w:rPr>
          <w:rFonts w:hint="eastAsia" w:ascii="仿宋_GB2312" w:eastAsia="仿宋_GB2312"/>
          <w:color w:val="000000" w:themeColor="text1"/>
          <w:sz w:val="32"/>
          <w:szCs w:val="32"/>
          <w14:textFill>
            <w14:solidFill>
              <w14:schemeClr w14:val="tx1"/>
            </w14:solidFill>
          </w14:textFill>
        </w:rPr>
        <w:t>核实</w:t>
      </w:r>
      <w:r>
        <w:rPr>
          <w:rFonts w:hint="eastAsia" w:ascii="仿宋_GB2312" w:eastAsia="仿宋_GB2312"/>
          <w:color w:val="000000" w:themeColor="text1"/>
          <w:sz w:val="32"/>
          <w:szCs w:val="32"/>
          <w:lang w:eastAsia="zh-CN"/>
          <w14:textFill>
            <w14:solidFill>
              <w14:schemeClr w14:val="tx1"/>
            </w14:solidFill>
          </w14:textFill>
        </w:rPr>
        <w:t>有不适宜从教</w:t>
      </w:r>
      <w:r>
        <w:rPr>
          <w:rFonts w:hint="eastAsia" w:ascii="仿宋_GB2312" w:eastAsia="仿宋_GB2312"/>
          <w:color w:val="000000" w:themeColor="text1"/>
          <w:sz w:val="32"/>
          <w:szCs w:val="32"/>
          <w14:textFill>
            <w14:solidFill>
              <w14:schemeClr w14:val="tx1"/>
            </w14:solidFill>
          </w14:textFill>
        </w:rPr>
        <w:t>的</w:t>
      </w:r>
      <w:r>
        <w:rPr>
          <w:rFonts w:hint="eastAsia" w:ascii="仿宋_GB2312" w:eastAsia="仿宋_GB2312"/>
          <w:color w:val="000000" w:themeColor="text1"/>
          <w:sz w:val="32"/>
          <w:szCs w:val="32"/>
          <w:lang w:eastAsia="zh-CN"/>
          <w14:textFill>
            <w14:solidFill>
              <w14:schemeClr w14:val="tx1"/>
            </w14:solidFill>
          </w14:textFill>
        </w:rPr>
        <w:t>情况，</w:t>
      </w:r>
      <w:r>
        <w:rPr>
          <w:rFonts w:hint="eastAsia" w:ascii="仿宋_GB2312" w:eastAsia="仿宋_GB2312"/>
          <w:color w:val="000000" w:themeColor="text1"/>
          <w:sz w:val="32"/>
          <w:szCs w:val="32"/>
          <w14:textFill>
            <w14:solidFill>
              <w14:schemeClr w14:val="tx1"/>
            </w14:solidFill>
          </w14:textFill>
        </w:rPr>
        <w:t>不予聘用，</w:t>
      </w:r>
      <w:r>
        <w:rPr>
          <w:rFonts w:hint="eastAsia" w:ascii="仿宋_GB2312" w:hAnsi="宋体" w:eastAsia="仿宋_GB2312" w:cs="宋体"/>
          <w:color w:val="000000" w:themeColor="text1"/>
          <w:kern w:val="0"/>
          <w:sz w:val="32"/>
          <w:szCs w:val="32"/>
          <w14:textFill>
            <w14:solidFill>
              <w14:schemeClr w14:val="tx1"/>
            </w14:solidFill>
          </w14:textFill>
        </w:rPr>
        <w:t>缺额不再增补。</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lang w:val="en-US" w:eastAsia="zh-CN"/>
          <w14:textFill>
            <w14:solidFill>
              <w14:schemeClr w14:val="tx1"/>
            </w14:solidFill>
          </w14:textFill>
        </w:rPr>
        <w:t>6</w:t>
      </w:r>
      <w:r>
        <w:rPr>
          <w:rFonts w:ascii="楷体_GB2312" w:eastAsia="楷体_GB2312"/>
          <w:b/>
          <w:color w:val="000000" w:themeColor="text1"/>
          <w:sz w:val="32"/>
          <w:szCs w:val="32"/>
          <w14:textFill>
            <w14:solidFill>
              <w14:schemeClr w14:val="tx1"/>
            </w14:solidFill>
          </w14:textFill>
        </w:rPr>
        <w:t>.</w:t>
      </w:r>
      <w:r>
        <w:rPr>
          <w:rFonts w:hint="eastAsia" w:ascii="楷体_GB2312" w:eastAsia="楷体_GB2312"/>
          <w:b/>
          <w:color w:val="000000" w:themeColor="text1"/>
          <w:sz w:val="32"/>
          <w:szCs w:val="32"/>
          <w14:textFill>
            <w14:solidFill>
              <w14:schemeClr w14:val="tx1"/>
            </w14:solidFill>
          </w14:textFill>
        </w:rPr>
        <w:t>签约</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2019年7月30日之前须持毕业证书、</w:t>
      </w:r>
      <w:r>
        <w:rPr>
          <w:rFonts w:hint="eastAsia" w:ascii="仿宋_GB2312" w:eastAsia="仿宋_GB2312"/>
          <w:color w:val="000000" w:themeColor="text1"/>
          <w:sz w:val="32"/>
          <w:szCs w:val="32"/>
          <w:lang w:eastAsia="zh-CN"/>
          <w14:textFill>
            <w14:solidFill>
              <w14:schemeClr w14:val="tx1"/>
            </w14:solidFill>
          </w14:textFill>
        </w:rPr>
        <w:t>学位证书、</w:t>
      </w:r>
      <w:r>
        <w:rPr>
          <w:rFonts w:hint="eastAsia" w:ascii="仿宋_GB2312" w:eastAsia="仿宋_GB2312"/>
          <w:color w:val="000000" w:themeColor="text1"/>
          <w:sz w:val="32"/>
          <w:szCs w:val="32"/>
          <w14:textFill>
            <w14:solidFill>
              <w14:schemeClr w14:val="tx1"/>
            </w14:solidFill>
          </w14:textFill>
        </w:rPr>
        <w:t>报到证</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国（境）外毕业留学生持教育部留学服务中心学历学位认证证书</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报到办理入职手续。逾期未取得上述证书或不报到者视作自动放弃，不再递补。</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入职后，按规定实行试用期制度。试用期包括在聘用合同期限内。试用期满考核合格的，予以正式聘用；考核不合格的，取消聘用。</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其他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1.学校成立教师招聘工作监督小组，进行全程监督，同时接受市教育局、市人力社保局的监督，对违反招考纪律人员，按有关规定严肃处理。监督电话：0575-</w:t>
      </w:r>
      <w:r>
        <w:rPr>
          <w:rFonts w:hint="eastAsia" w:ascii="仿宋_GB2312" w:eastAsia="仿宋_GB2312"/>
          <w:color w:val="000000" w:themeColor="text1"/>
          <w:sz w:val="32"/>
          <w:szCs w:val="32"/>
          <w:highlight w:val="none"/>
          <w:lang w:val="en-US" w:eastAsia="zh-CN"/>
          <w14:textFill>
            <w14:solidFill>
              <w14:schemeClr w14:val="tx1"/>
            </w14:solidFill>
          </w14:textFill>
        </w:rPr>
        <w:t>85022503</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凡大学期间受过党纪校纪处分的；</w:t>
      </w:r>
      <w:r>
        <w:rPr>
          <w:rFonts w:hint="eastAsia" w:ascii="仿宋_GB2312" w:hAnsi="宋体" w:eastAsia="仿宋_GB2312" w:cs="宋体"/>
          <w:color w:val="000000" w:themeColor="text1"/>
          <w:kern w:val="0"/>
          <w:sz w:val="32"/>
          <w:szCs w:val="32"/>
          <w14:textFill>
            <w14:solidFill>
              <w14:schemeClr w14:val="tx1"/>
            </w14:solidFill>
          </w14:textFill>
        </w:rPr>
        <w:t>报到时无毕业证书的；聘用人员的人事档案审核后发现提供的相关证件、材料有弄虚作假行为等，不予聘用。已经聘用的取消聘用资格，缺额不再增补。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教师岗位报考人员未取得教师资格证书的，允许聘用后</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年内取得。聘用后</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年内仍未取得相应教师资格证书的，取消聘用资格。</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聘用后执行服务期制度，新聘用人员在本校服务年限未满五年的不得申请调离。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5.其他未尽事宜由绍兴市教育局教师招聘工作领导小组统一解释。</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联系方式：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学校网址：</w:t>
      </w:r>
      <w:r>
        <w:rPr>
          <w:rFonts w:ascii="仿宋_GB2312" w:eastAsia="仿宋_GB2312"/>
          <w:color w:val="000000" w:themeColor="text1"/>
          <w:sz w:val="32"/>
          <w:szCs w:val="32"/>
          <w14:textFill>
            <w14:solidFill>
              <w14:schemeClr w14:val="tx1"/>
            </w14:solidFill>
          </w14:textFill>
        </w:rPr>
        <w:t>www.sxymzx.cn</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学校邮箱：</w:t>
      </w:r>
      <w:r>
        <w:rPr>
          <w:rFonts w:ascii="仿宋_GB2312" w:eastAsia="仿宋_GB2312"/>
          <w:color w:val="000000" w:themeColor="text1"/>
          <w:sz w:val="32"/>
          <w:szCs w:val="32"/>
          <w14:textFill>
            <w14:solidFill>
              <w14:schemeClr w14:val="tx1"/>
            </w14:solidFill>
          </w14:textFill>
        </w:rPr>
        <w:t>sxymzx@126.com</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w:t>
      </w:r>
      <w:r>
        <w:rPr>
          <w:rFonts w:ascii="仿宋_GB2312" w:eastAsia="仿宋_GB2312"/>
          <w:color w:val="000000" w:themeColor="text1"/>
          <w:sz w:val="32"/>
          <w:szCs w:val="32"/>
          <w14:textFill>
            <w14:solidFill>
              <w14:schemeClr w14:val="tx1"/>
            </w14:solidFill>
          </w14:textFill>
        </w:rPr>
        <w:t>0575-85022522</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咨询</w:t>
      </w:r>
      <w:r>
        <w:rPr>
          <w:rFonts w:ascii="仿宋_GB2312" w:eastAsia="仿宋_GB2312"/>
          <w:color w:val="000000" w:themeColor="text1"/>
          <w:sz w:val="32"/>
          <w:szCs w:val="32"/>
          <w14:textFill>
            <w14:solidFill>
              <w14:schemeClr w14:val="tx1"/>
            </w14:solidFill>
          </w14:textFill>
        </w:rPr>
        <w:t>QQ</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2387644672</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监督电话：</w:t>
      </w:r>
      <w:r>
        <w:rPr>
          <w:rFonts w:ascii="仿宋_GB2312" w:eastAsia="仿宋_GB2312"/>
          <w:color w:val="000000" w:themeColor="text1"/>
          <w:sz w:val="32"/>
          <w:szCs w:val="32"/>
          <w14:textFill>
            <w14:solidFill>
              <w14:schemeClr w14:val="tx1"/>
            </w14:solidFill>
          </w14:textFill>
        </w:rPr>
        <w:t>0575-85022503</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绍兴市阳明中学</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eastAsia="仿宋_GB2312"/>
          <w:sz w:val="32"/>
          <w:szCs w:val="32"/>
        </w:rPr>
      </w:pP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6日</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spacing w:line="560" w:lineRule="exact"/>
        <w:jc w:val="both"/>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r>
        <w:rPr>
          <w:rFonts w:hint="eastAsia" w:ascii="楷体_GB2312" w:eastAsia="楷体_GB2312"/>
          <w:b/>
          <w:bCs/>
          <w:sz w:val="32"/>
          <w:szCs w:val="32"/>
        </w:rPr>
        <w:t>附件一：</w:t>
      </w:r>
    </w:p>
    <w:p>
      <w:pPr>
        <w:keepNext w:val="0"/>
        <w:keepLines w:val="0"/>
        <w:pageBreakBefore w:val="0"/>
        <w:kinsoku/>
        <w:wordWrap/>
        <w:overflowPunct/>
        <w:topLinePunct w:val="0"/>
        <w:autoSpaceDE/>
        <w:autoSpaceDN/>
        <w:bidi w:val="0"/>
        <w:spacing w:line="560" w:lineRule="exact"/>
        <w:jc w:val="left"/>
        <w:textAlignment w:val="auto"/>
        <w:rPr>
          <w:rFonts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bCs/>
          <w:sz w:val="36"/>
          <w:szCs w:val="36"/>
        </w:rPr>
      </w:pPr>
      <w:r>
        <w:rPr>
          <w:rFonts w:hint="eastAsia" w:ascii="黑体" w:hAnsi="黑体" w:eastAsia="黑体"/>
          <w:bCs/>
          <w:sz w:val="36"/>
          <w:szCs w:val="36"/>
        </w:rPr>
        <w:t>绍兴市阳明中学201</w:t>
      </w:r>
      <w:r>
        <w:rPr>
          <w:rFonts w:hint="eastAsia" w:ascii="黑体" w:hAnsi="黑体" w:eastAsia="黑体"/>
          <w:bCs/>
          <w:sz w:val="36"/>
          <w:szCs w:val="36"/>
          <w:lang w:val="en-US" w:eastAsia="zh-CN"/>
        </w:rPr>
        <w:t>9</w:t>
      </w:r>
      <w:r>
        <w:rPr>
          <w:rFonts w:hint="eastAsia" w:ascii="黑体" w:hAnsi="黑体" w:eastAsia="黑体"/>
          <w:bCs/>
          <w:sz w:val="36"/>
          <w:szCs w:val="36"/>
        </w:rPr>
        <w:t>年公开招聘教师计划表</w:t>
      </w:r>
    </w:p>
    <w:p>
      <w:pPr>
        <w:keepNext w:val="0"/>
        <w:keepLines w:val="0"/>
        <w:pageBreakBefore w:val="0"/>
        <w:kinsoku/>
        <w:wordWrap/>
        <w:overflowPunct/>
        <w:topLinePunct w:val="0"/>
        <w:autoSpaceDE/>
        <w:autoSpaceDN/>
        <w:bidi w:val="0"/>
        <w:spacing w:line="560" w:lineRule="exact"/>
        <w:jc w:val="center"/>
        <w:textAlignment w:val="auto"/>
        <w:rPr>
          <w:rFonts w:ascii="仿宋_GB2312" w:eastAsia="仿宋_GB2312"/>
          <w:b/>
          <w:bCs/>
          <w:sz w:val="36"/>
          <w:szCs w:val="36"/>
        </w:rPr>
      </w:pPr>
    </w:p>
    <w:tbl>
      <w:tblPr>
        <w:tblStyle w:val="10"/>
        <w:tblW w:w="830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1"/>
        <w:gridCol w:w="1020"/>
        <w:gridCol w:w="1189"/>
        <w:gridCol w:w="1886"/>
        <w:gridCol w:w="945"/>
        <w:gridCol w:w="14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9" w:hRule="atLeast"/>
          <w:jc w:val="center"/>
        </w:trPr>
        <w:tc>
          <w:tcPr>
            <w:tcW w:w="181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学科</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w:t>
            </w:r>
            <w:r>
              <w:rPr>
                <w:rFonts w:hint="eastAsia" w:ascii="仿宋" w:hAnsi="仿宋" w:eastAsia="仿宋" w:cs="宋体"/>
                <w:b/>
                <w:bCs/>
                <w:kern w:val="0"/>
                <w:sz w:val="28"/>
                <w:szCs w:val="28"/>
                <w:lang w:eastAsia="zh-CN"/>
              </w:rPr>
              <w:t>教学岗位</w:t>
            </w:r>
            <w:r>
              <w:rPr>
                <w:rFonts w:hint="eastAsia" w:ascii="仿宋" w:hAnsi="仿宋" w:eastAsia="仿宋" w:cs="宋体"/>
                <w:b/>
                <w:bCs/>
                <w:kern w:val="0"/>
                <w:sz w:val="28"/>
                <w:szCs w:val="28"/>
              </w:rPr>
              <w:t>）</w:t>
            </w:r>
          </w:p>
        </w:tc>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人数</w:t>
            </w:r>
          </w:p>
        </w:tc>
        <w:tc>
          <w:tcPr>
            <w:tcW w:w="1189"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备注</w:t>
            </w:r>
          </w:p>
        </w:tc>
        <w:tc>
          <w:tcPr>
            <w:tcW w:w="188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学科</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w:t>
            </w:r>
            <w:r>
              <w:rPr>
                <w:rFonts w:hint="eastAsia" w:ascii="仿宋" w:hAnsi="仿宋" w:eastAsia="仿宋" w:cs="宋体"/>
                <w:b/>
                <w:bCs/>
                <w:kern w:val="0"/>
                <w:sz w:val="28"/>
                <w:szCs w:val="28"/>
                <w:lang w:eastAsia="zh-CN"/>
              </w:rPr>
              <w:t>教学岗位</w:t>
            </w:r>
            <w:r>
              <w:rPr>
                <w:rFonts w:hint="eastAsia" w:ascii="仿宋" w:hAnsi="仿宋" w:eastAsia="仿宋" w:cs="宋体"/>
                <w:b/>
                <w:bCs/>
                <w:kern w:val="0"/>
                <w:sz w:val="28"/>
                <w:szCs w:val="28"/>
              </w:rPr>
              <w:t>）</w:t>
            </w:r>
          </w:p>
        </w:tc>
        <w:tc>
          <w:tcPr>
            <w:tcW w:w="9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仿宋" w:hAnsi="仿宋" w:eastAsia="仿宋" w:cs="宋体"/>
                <w:b/>
                <w:bCs/>
                <w:kern w:val="0"/>
                <w:sz w:val="28"/>
                <w:szCs w:val="28"/>
              </w:rPr>
            </w:pPr>
            <w:r>
              <w:rPr>
                <w:rFonts w:hint="eastAsia" w:ascii="仿宋" w:hAnsi="仿宋" w:eastAsia="仿宋" w:cs="宋体"/>
                <w:b/>
                <w:bCs/>
                <w:kern w:val="0"/>
                <w:sz w:val="28"/>
                <w:szCs w:val="28"/>
              </w:rPr>
              <w:t>人数</w:t>
            </w:r>
          </w:p>
        </w:tc>
        <w:tc>
          <w:tcPr>
            <w:tcW w:w="14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仿宋" w:hAnsi="仿宋" w:eastAsia="仿宋" w:cs="宋体"/>
                <w:b/>
                <w:bCs/>
                <w:kern w:val="0"/>
                <w:sz w:val="28"/>
                <w:szCs w:val="28"/>
              </w:rPr>
            </w:pPr>
            <w:r>
              <w:rPr>
                <w:rFonts w:hint="eastAsia" w:ascii="仿宋" w:hAnsi="仿宋" w:eastAsia="仿宋" w:cs="宋体"/>
                <w:b/>
                <w:bCs/>
                <w:kern w:val="0"/>
                <w:sz w:val="28"/>
                <w:szCs w:val="2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0" w:hRule="exact"/>
          <w:jc w:val="center"/>
        </w:trPr>
        <w:tc>
          <w:tcPr>
            <w:tcW w:w="181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kern w:val="0"/>
                <w:sz w:val="28"/>
                <w:szCs w:val="28"/>
              </w:rPr>
            </w:pPr>
            <w:r>
              <w:rPr>
                <w:rFonts w:hint="eastAsia" w:ascii="仿宋_GB2312" w:hAnsi="宋体" w:eastAsia="仿宋_GB2312" w:cs="宋体"/>
                <w:kern w:val="0"/>
                <w:sz w:val="28"/>
                <w:szCs w:val="28"/>
              </w:rPr>
              <w:t>高中语文</w:t>
            </w:r>
          </w:p>
        </w:tc>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宋体" w:hAnsi="宋体" w:eastAsia="宋体" w:cs="宋体"/>
                <w:kern w:val="0"/>
                <w:sz w:val="28"/>
                <w:szCs w:val="28"/>
                <w:lang w:eastAsia="zh-CN"/>
              </w:rPr>
            </w:pPr>
            <w:r>
              <w:rPr>
                <w:rFonts w:hint="eastAsia" w:ascii="仿宋_GB2312" w:hAnsi="宋体" w:eastAsia="仿宋_GB2312" w:cs="宋体"/>
                <w:kern w:val="0"/>
                <w:sz w:val="28"/>
                <w:szCs w:val="28"/>
                <w:lang w:val="en-US" w:eastAsia="zh-CN"/>
              </w:rPr>
              <w:t>1</w:t>
            </w:r>
          </w:p>
        </w:tc>
        <w:tc>
          <w:tcPr>
            <w:tcW w:w="1189"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28"/>
                <w:szCs w:val="28"/>
              </w:rPr>
            </w:pPr>
          </w:p>
        </w:tc>
        <w:tc>
          <w:tcPr>
            <w:tcW w:w="188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高中历史</w:t>
            </w:r>
          </w:p>
        </w:tc>
        <w:tc>
          <w:tcPr>
            <w:tcW w:w="9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1</w:t>
            </w:r>
          </w:p>
        </w:tc>
        <w:tc>
          <w:tcPr>
            <w:tcW w:w="14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0" w:hRule="exact"/>
          <w:jc w:val="center"/>
        </w:trPr>
        <w:tc>
          <w:tcPr>
            <w:tcW w:w="181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高中数学</w:t>
            </w:r>
          </w:p>
        </w:tc>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color w:val="auto"/>
                <w:kern w:val="0"/>
                <w:sz w:val="28"/>
                <w:szCs w:val="28"/>
                <w:lang w:val="en-US" w:eastAsia="zh-CN"/>
              </w:rPr>
              <w:t>1</w:t>
            </w:r>
          </w:p>
        </w:tc>
        <w:tc>
          <w:tcPr>
            <w:tcW w:w="1189"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b/>
                <w:bCs/>
                <w:kern w:val="0"/>
                <w:sz w:val="28"/>
                <w:szCs w:val="28"/>
                <w:lang w:val="en-US" w:eastAsia="zh-CN"/>
              </w:rPr>
              <w:t xml:space="preserve"> </w:t>
            </w:r>
          </w:p>
        </w:tc>
        <w:tc>
          <w:tcPr>
            <w:tcW w:w="188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高中地理</w:t>
            </w:r>
          </w:p>
        </w:tc>
        <w:tc>
          <w:tcPr>
            <w:tcW w:w="9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1</w:t>
            </w:r>
          </w:p>
        </w:tc>
        <w:tc>
          <w:tcPr>
            <w:tcW w:w="14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0" w:hRule="exact"/>
          <w:jc w:val="center"/>
        </w:trPr>
        <w:tc>
          <w:tcPr>
            <w:tcW w:w="181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高中英语</w:t>
            </w:r>
          </w:p>
        </w:tc>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189"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28"/>
                <w:szCs w:val="28"/>
              </w:rPr>
            </w:pPr>
          </w:p>
        </w:tc>
        <w:tc>
          <w:tcPr>
            <w:tcW w:w="188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sz w:val="28"/>
                <w:szCs w:val="28"/>
              </w:rPr>
            </w:pPr>
            <w:r>
              <w:rPr>
                <w:rFonts w:hint="eastAsia" w:ascii="仿宋_GB2312" w:hAnsi="宋体" w:eastAsia="仿宋_GB2312" w:cs="宋体"/>
                <w:kern w:val="0"/>
                <w:sz w:val="28"/>
                <w:szCs w:val="28"/>
              </w:rPr>
              <w:t>高中政治</w:t>
            </w:r>
          </w:p>
        </w:tc>
        <w:tc>
          <w:tcPr>
            <w:tcW w:w="9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宋体" w:eastAsia="仿宋_GB2312" w:cs="宋体"/>
                <w:sz w:val="28"/>
                <w:szCs w:val="28"/>
                <w:lang w:eastAsia="zh-CN"/>
              </w:rPr>
            </w:pPr>
            <w:r>
              <w:rPr>
                <w:rFonts w:hint="eastAsia" w:ascii="仿宋_GB2312" w:hAnsi="宋体" w:eastAsia="仿宋_GB2312" w:cs="宋体"/>
                <w:kern w:val="0"/>
                <w:sz w:val="28"/>
                <w:szCs w:val="28"/>
                <w:lang w:val="en-US" w:eastAsia="zh-CN"/>
              </w:rPr>
              <w:t>1</w:t>
            </w:r>
          </w:p>
        </w:tc>
        <w:tc>
          <w:tcPr>
            <w:tcW w:w="14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0" w:hRule="exact"/>
          <w:jc w:val="center"/>
        </w:trPr>
        <w:tc>
          <w:tcPr>
            <w:tcW w:w="181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高中化学</w:t>
            </w:r>
          </w:p>
        </w:tc>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1</w:t>
            </w:r>
          </w:p>
        </w:tc>
        <w:tc>
          <w:tcPr>
            <w:tcW w:w="1189"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28"/>
                <w:szCs w:val="28"/>
              </w:rPr>
            </w:pPr>
          </w:p>
        </w:tc>
        <w:tc>
          <w:tcPr>
            <w:tcW w:w="1886" w:type="dxa"/>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spacing w:line="560" w:lineRule="exact"/>
              <w:textAlignment w:val="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rPr>
              <w:t>高中体育</w:t>
            </w:r>
          </w:p>
        </w:tc>
        <w:tc>
          <w:tcPr>
            <w:tcW w:w="945" w:type="dxa"/>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spacing w:line="560" w:lineRule="exact"/>
              <w:jc w:val="center"/>
              <w:textAlignment w:val="auto"/>
              <w:rPr>
                <w:rFonts w:ascii="仿宋_GB2312" w:hAnsi="宋体" w:eastAsia="仿宋_GB2312" w:cs="宋体"/>
                <w:sz w:val="28"/>
                <w:szCs w:val="28"/>
                <w:lang w:val="en-US"/>
              </w:rPr>
            </w:pPr>
            <w:r>
              <w:rPr>
                <w:rFonts w:hint="eastAsia" w:ascii="仿宋_GB2312" w:hAnsi="宋体" w:eastAsia="仿宋_GB2312" w:cs="宋体"/>
                <w:sz w:val="28"/>
                <w:szCs w:val="28"/>
              </w:rPr>
              <w:t>1</w:t>
            </w:r>
          </w:p>
        </w:tc>
        <w:tc>
          <w:tcPr>
            <w:tcW w:w="1450" w:type="dxa"/>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spacing w:line="560" w:lineRule="exact"/>
              <w:textAlignment w:val="auto"/>
              <w:rPr>
                <w:rFonts w:hint="eastAsia" w:ascii="仿宋_GB2312" w:hAnsi="宋体" w:eastAsia="仿宋_GB2312" w:cs="宋体"/>
                <w:b/>
                <w:sz w:val="28"/>
                <w:szCs w:val="2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0" w:hRule="exact"/>
          <w:jc w:val="center"/>
        </w:trPr>
        <w:tc>
          <w:tcPr>
            <w:tcW w:w="181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高中生物</w:t>
            </w:r>
          </w:p>
        </w:tc>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w:t>
            </w:r>
          </w:p>
        </w:tc>
        <w:tc>
          <w:tcPr>
            <w:tcW w:w="1189"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28"/>
                <w:szCs w:val="28"/>
              </w:rPr>
            </w:pPr>
          </w:p>
        </w:tc>
        <w:tc>
          <w:tcPr>
            <w:tcW w:w="1886" w:type="dxa"/>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spacing w:line="560" w:lineRule="exact"/>
              <w:textAlignment w:val="auto"/>
              <w:rPr>
                <w:rFonts w:ascii="仿宋_GB2312" w:hAnsi="宋体" w:eastAsia="仿宋_GB2312" w:cs="宋体"/>
                <w:sz w:val="28"/>
                <w:szCs w:val="28"/>
              </w:rPr>
            </w:pPr>
          </w:p>
        </w:tc>
        <w:tc>
          <w:tcPr>
            <w:tcW w:w="945" w:type="dxa"/>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spacing w:line="560" w:lineRule="exact"/>
              <w:jc w:val="center"/>
              <w:textAlignment w:val="auto"/>
              <w:rPr>
                <w:rFonts w:ascii="仿宋_GB2312" w:hAnsi="宋体" w:eastAsia="仿宋_GB2312" w:cs="宋体"/>
                <w:sz w:val="28"/>
                <w:szCs w:val="28"/>
              </w:rPr>
            </w:pPr>
          </w:p>
        </w:tc>
        <w:tc>
          <w:tcPr>
            <w:tcW w:w="1450" w:type="dxa"/>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spacing w:line="560" w:lineRule="exact"/>
              <w:textAlignment w:val="auto"/>
              <w:rPr>
                <w:rFonts w:hint="eastAsia" w:ascii="仿宋_GB2312" w:hAnsi="宋体" w:eastAsia="仿宋_GB2312" w:cs="宋体"/>
                <w:b/>
                <w:sz w:val="28"/>
                <w:szCs w:val="28"/>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0" w:hRule="exact"/>
          <w:jc w:val="center"/>
        </w:trPr>
        <w:tc>
          <w:tcPr>
            <w:tcW w:w="181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总计</w:t>
            </w:r>
          </w:p>
        </w:tc>
        <w:tc>
          <w:tcPr>
            <w:tcW w:w="6490" w:type="dxa"/>
            <w:gridSpan w:val="5"/>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宋体" w:hAnsi="宋体" w:eastAsia="宋体" w:cs="宋体"/>
                <w:kern w:val="0"/>
                <w:sz w:val="28"/>
                <w:szCs w:val="28"/>
                <w:lang w:eastAsia="zh-CN"/>
              </w:rPr>
            </w:pPr>
            <w:r>
              <w:rPr>
                <w:rFonts w:hint="eastAsia" w:ascii="仿宋_GB2312" w:hAnsi="宋体" w:eastAsia="仿宋_GB2312" w:cs="宋体"/>
                <w:kern w:val="0"/>
                <w:sz w:val="28"/>
                <w:szCs w:val="28"/>
                <w:lang w:val="en-US" w:eastAsia="zh-CN"/>
              </w:rPr>
              <w:t>9</w:t>
            </w:r>
          </w:p>
        </w:tc>
      </w:tr>
    </w:tbl>
    <w:p>
      <w:pPr>
        <w:keepNext w:val="0"/>
        <w:keepLines w:val="0"/>
        <w:pageBreakBefore w:val="0"/>
        <w:kinsoku/>
        <w:wordWrap/>
        <w:overflowPunct/>
        <w:topLinePunct w:val="0"/>
        <w:autoSpaceDE/>
        <w:autoSpaceDN/>
        <w:bidi w:val="0"/>
        <w:spacing w:line="560" w:lineRule="exact"/>
        <w:jc w:val="left"/>
        <w:textAlignment w:val="auto"/>
        <w:rPr>
          <w:rFonts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ascii="楷体_GB2312" w:eastAsia="楷体_GB2312"/>
          <w:b/>
          <w:bCs/>
          <w:sz w:val="32"/>
          <w:szCs w:val="32"/>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b/>
          <w:bCs/>
          <w:sz w:val="32"/>
          <w:szCs w:val="32"/>
        </w:rPr>
      </w:pPr>
      <w:r>
        <w:rPr>
          <w:rFonts w:hint="eastAsia" w:ascii="楷体_GB2312" w:eastAsia="楷体_GB2312"/>
          <w:b/>
          <w:bCs/>
          <w:sz w:val="32"/>
          <w:szCs w:val="32"/>
        </w:rPr>
        <w:t>附件二：</w:t>
      </w:r>
    </w:p>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bCs/>
          <w:sz w:val="36"/>
          <w:szCs w:val="36"/>
        </w:rPr>
      </w:pPr>
      <w:r>
        <w:rPr>
          <w:rFonts w:hint="eastAsia" w:ascii="仿宋_GB2312" w:eastAsia="仿宋_GB2312"/>
          <w:b/>
          <w:bCs/>
          <w:sz w:val="36"/>
          <w:szCs w:val="36"/>
          <w:lang w:val="en-US" w:eastAsia="zh-CN"/>
        </w:rPr>
        <w:t xml:space="preserve"> </w:t>
      </w:r>
      <w:r>
        <w:rPr>
          <w:rFonts w:hint="eastAsia" w:ascii="黑体" w:hAnsi="黑体" w:eastAsia="黑体"/>
          <w:bCs/>
          <w:sz w:val="36"/>
          <w:szCs w:val="36"/>
        </w:rPr>
        <w:t>绍兴市阳明中学201</w:t>
      </w:r>
      <w:r>
        <w:rPr>
          <w:rFonts w:hint="eastAsia" w:ascii="黑体" w:hAnsi="黑体" w:eastAsia="黑体"/>
          <w:bCs/>
          <w:sz w:val="36"/>
          <w:szCs w:val="36"/>
          <w:lang w:val="en-US" w:eastAsia="zh-CN"/>
        </w:rPr>
        <w:t>9</w:t>
      </w:r>
      <w:r>
        <w:rPr>
          <w:rFonts w:hint="eastAsia" w:ascii="黑体" w:hAnsi="黑体" w:eastAsia="黑体"/>
          <w:bCs/>
          <w:sz w:val="36"/>
          <w:szCs w:val="36"/>
        </w:rPr>
        <w:t>年新教师招聘报名表</w:t>
      </w:r>
    </w:p>
    <w:tbl>
      <w:tblPr>
        <w:tblStyle w:val="10"/>
        <w:tblW w:w="903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15"/>
        <w:gridCol w:w="1356"/>
        <w:gridCol w:w="1365"/>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姓  名</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报考学科</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221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身份证号</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性  别</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政治面貌</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生源地</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本科录取（毕业）学校</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是否第一批录取</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本科毕业专业</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综合成绩排名</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硕士毕业学校</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专业</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手机号码</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电子邮箱</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家庭住址</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主要简历</w:t>
            </w:r>
          </w:p>
        </w:tc>
        <w:tc>
          <w:tcPr>
            <w:tcW w:w="735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仿宋_GB2312" w:eastAsia="仿宋_GB2312"/>
                <w:bCs/>
                <w:sz w:val="24"/>
                <w:szCs w:val="24"/>
              </w:rPr>
            </w:pPr>
            <w:r>
              <w:rPr>
                <w:rFonts w:hint="eastAsia" w:ascii="仿宋_GB2312" w:eastAsia="仿宋_GB2312"/>
                <w:bCs/>
                <w:sz w:val="24"/>
              </w:rPr>
              <w:t>（从高中开始填）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请在符合的选备条件后打</w:t>
            </w:r>
            <w:r>
              <w:rPr>
                <w:rFonts w:hint="eastAsia" w:ascii="仿宋_GB2312" w:eastAsia="仿宋_GB2312"/>
                <w:bCs/>
                <w:sz w:val="24"/>
              </w:rPr>
              <w:sym w:font="Wingdings" w:char="F0FC"/>
            </w:r>
            <w:r>
              <w:rPr>
                <w:rFonts w:hint="eastAsia" w:ascii="仿宋_GB2312" w:eastAsia="仿宋_GB2312"/>
                <w:bCs/>
                <w:sz w:val="24"/>
              </w:rPr>
              <w:t>（凡打</w:t>
            </w:r>
            <w:r>
              <w:rPr>
                <w:rFonts w:hint="eastAsia" w:ascii="仿宋_GB2312" w:eastAsia="仿宋_GB2312"/>
                <w:bCs/>
                <w:sz w:val="24"/>
              </w:rPr>
              <w:sym w:font="Wingdings" w:char="F0FC"/>
            </w:r>
            <w:r>
              <w:rPr>
                <w:rFonts w:hint="eastAsia" w:ascii="仿宋_GB2312" w:eastAsia="仿宋_GB2312"/>
                <w:bCs/>
                <w:sz w:val="24"/>
              </w:rPr>
              <w:t>项须上交相关证明材料）</w:t>
            </w:r>
          </w:p>
        </w:tc>
        <w:tc>
          <w:tcPr>
            <w:tcW w:w="735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仿宋_GB2312" w:eastAsia="仿宋_GB2312"/>
                <w:bCs/>
                <w:sz w:val="24"/>
                <w:szCs w:val="24"/>
              </w:rPr>
            </w:pPr>
            <w:r>
              <w:rPr>
                <w:rFonts w:hint="eastAsia" w:ascii="仿宋_GB2312" w:eastAsia="仿宋_GB2312"/>
                <w:bCs/>
                <w:sz w:val="24"/>
                <w:szCs w:val="24"/>
              </w:rPr>
              <w:t>1.研究生毕业并具有硕士及以上学位毕业生（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仿宋_GB2312" w:eastAsia="仿宋_GB2312"/>
                <w:bCs/>
                <w:sz w:val="24"/>
                <w:szCs w:val="24"/>
              </w:rPr>
            </w:pPr>
            <w:r>
              <w:rPr>
                <w:rFonts w:hint="eastAsia" w:ascii="仿宋_GB2312" w:eastAsia="仿宋_GB2312"/>
                <w:bCs/>
                <w:sz w:val="24"/>
                <w:szCs w:val="24"/>
              </w:rPr>
              <w:t>2.教育部直属高校毕业生（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仿宋_GB2312" w:eastAsia="仿宋_GB2312"/>
                <w:bCs/>
                <w:sz w:val="24"/>
                <w:szCs w:val="24"/>
              </w:rPr>
            </w:pPr>
            <w:r>
              <w:rPr>
                <w:rFonts w:hint="eastAsia" w:ascii="仿宋_GB2312" w:eastAsia="仿宋_GB2312"/>
                <w:bCs/>
                <w:sz w:val="24"/>
                <w:szCs w:val="24"/>
              </w:rPr>
              <w:t>3.省级优秀毕业生（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仿宋_GB2312" w:eastAsia="仿宋_GB2312"/>
                <w:bCs/>
                <w:sz w:val="24"/>
                <w:szCs w:val="24"/>
              </w:rPr>
            </w:pPr>
            <w:r>
              <w:rPr>
                <w:rFonts w:hint="eastAsia" w:ascii="仿宋_GB2312" w:eastAsia="仿宋_GB2312"/>
                <w:bCs/>
                <w:sz w:val="24"/>
                <w:szCs w:val="24"/>
              </w:rPr>
              <w:t>4.获省师范生教学技能竞赛二等奖及以上（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仿宋_GB2312" w:eastAsia="仿宋_GB2312"/>
                <w:bCs/>
                <w:sz w:val="24"/>
                <w:szCs w:val="24"/>
              </w:rPr>
            </w:pPr>
            <w:r>
              <w:rPr>
                <w:rFonts w:hint="eastAsia" w:ascii="仿宋_GB2312" w:eastAsia="仿宋_GB2312"/>
                <w:bCs/>
                <w:sz w:val="24"/>
                <w:szCs w:val="24"/>
              </w:rPr>
              <w:t>5.获得过学校二等及以上奖学金（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_GB2312" w:eastAsia="仿宋_GB2312"/>
                <w:bCs/>
                <w:sz w:val="24"/>
                <w:szCs w:val="24"/>
              </w:rPr>
            </w:pPr>
            <w:r>
              <w:rPr>
                <w:rFonts w:hint="eastAsia" w:ascii="仿宋_GB2312" w:eastAsia="仿宋_GB2312"/>
                <w:bCs/>
                <w:sz w:val="24"/>
                <w:szCs w:val="24"/>
              </w:rPr>
              <w:t>6.浙师大、杭师大综合成绩排名列本专业前</w:t>
            </w:r>
            <w:r>
              <w:rPr>
                <w:rFonts w:hint="eastAsia" w:ascii="仿宋_GB2312" w:eastAsia="仿宋_GB2312"/>
                <w:bCs/>
                <w:sz w:val="24"/>
                <w:szCs w:val="24"/>
                <w:lang w:val="en-US" w:eastAsia="zh-CN"/>
              </w:rPr>
              <w:t>25</w:t>
            </w:r>
            <w:r>
              <w:rPr>
                <w:rFonts w:hint="eastAsia" w:ascii="仿宋_GB2312" w:eastAsia="仿宋_GB2312"/>
                <w:bCs/>
                <w:sz w:val="24"/>
                <w:szCs w:val="24"/>
              </w:rPr>
              <w:t>%（需提供相关佐证材料）的优秀毕业生（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_GB2312" w:eastAsia="仿宋_GB2312"/>
                <w:bCs/>
                <w:sz w:val="24"/>
                <w:szCs w:val="24"/>
              </w:rPr>
            </w:pPr>
            <w:r>
              <w:rPr>
                <w:rFonts w:hint="eastAsia" w:ascii="仿宋_GB2312" w:eastAsia="仿宋_GB2312"/>
                <w:bCs/>
                <w:sz w:val="24"/>
                <w:szCs w:val="24"/>
                <w:lang w:val="en-US" w:eastAsia="zh-CN"/>
              </w:rPr>
              <w:t>7.国内“双一流”高校毕业生</w:t>
            </w:r>
            <w:r>
              <w:rPr>
                <w:rFonts w:hint="eastAsia" w:ascii="仿宋_GB2312" w:eastAsia="仿宋_GB2312"/>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rPr>
            </w:pPr>
            <w:r>
              <w:rPr>
                <w:rFonts w:hint="eastAsia" w:ascii="仿宋_GB2312" w:eastAsia="仿宋_GB2312"/>
                <w:bCs/>
                <w:sz w:val="24"/>
              </w:rPr>
              <w:t>大学期间获得的其他荣誉</w:t>
            </w:r>
          </w:p>
        </w:tc>
        <w:tc>
          <w:tcPr>
            <w:tcW w:w="735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报名人</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声 明</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仿宋_GB2312" w:eastAsia="仿宋_GB2312"/>
                <w:bCs/>
                <w:sz w:val="24"/>
                <w:szCs w:val="24"/>
              </w:rPr>
            </w:pPr>
            <w:r>
              <w:rPr>
                <w:rFonts w:hint="eastAsia" w:ascii="仿宋_GB2312" w:eastAsia="仿宋_GB2312"/>
                <w:bCs/>
                <w:sz w:val="24"/>
              </w:rPr>
              <w:t>本表所填写的内容准确无误，所提交的资料真实有效且符合相关要求，如有虚假，由此产生的一切后果由本人承担。</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报名人签名：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学校</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r>
              <w:rPr>
                <w:rFonts w:hint="eastAsia" w:ascii="仿宋_GB2312" w:eastAsia="仿宋_GB2312"/>
                <w:bCs/>
                <w:sz w:val="24"/>
              </w:rPr>
              <w:t>审核意见</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仿宋_GB2312" w:eastAsia="仿宋_GB2312"/>
                <w:bCs/>
                <w:sz w:val="24"/>
                <w:szCs w:val="24"/>
              </w:rPr>
            </w:pPr>
          </w:p>
        </w:tc>
      </w:tr>
    </w:tbl>
    <w:p>
      <w:pPr>
        <w:keepNext w:val="0"/>
        <w:keepLines w:val="0"/>
        <w:pageBreakBefore w:val="0"/>
        <w:kinsoku/>
        <w:wordWrap/>
        <w:overflowPunct/>
        <w:topLinePunct w:val="0"/>
        <w:autoSpaceDE/>
        <w:autoSpaceDN/>
        <w:bidi w:val="0"/>
        <w:spacing w:line="560" w:lineRule="exact"/>
        <w:jc w:val="both"/>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ingFang SC">
    <w:altName w:val="Courier New"/>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5</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7DDDE7"/>
    <w:multiLevelType w:val="singleLevel"/>
    <w:tmpl w:val="F97DDDE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3A"/>
    <w:rsid w:val="00011426"/>
    <w:rsid w:val="00021A53"/>
    <w:rsid w:val="00023C7B"/>
    <w:rsid w:val="00024386"/>
    <w:rsid w:val="0004239A"/>
    <w:rsid w:val="00045D53"/>
    <w:rsid w:val="0005333E"/>
    <w:rsid w:val="000735B7"/>
    <w:rsid w:val="000876CB"/>
    <w:rsid w:val="000917FE"/>
    <w:rsid w:val="000961ED"/>
    <w:rsid w:val="000A18CC"/>
    <w:rsid w:val="00114481"/>
    <w:rsid w:val="00131C2A"/>
    <w:rsid w:val="001355BD"/>
    <w:rsid w:val="00147AC8"/>
    <w:rsid w:val="00155ED6"/>
    <w:rsid w:val="00157809"/>
    <w:rsid w:val="001600BF"/>
    <w:rsid w:val="00160B52"/>
    <w:rsid w:val="00164D4B"/>
    <w:rsid w:val="00172439"/>
    <w:rsid w:val="001963D5"/>
    <w:rsid w:val="001A577D"/>
    <w:rsid w:val="001B241D"/>
    <w:rsid w:val="001D01DE"/>
    <w:rsid w:val="001D03C4"/>
    <w:rsid w:val="001D73FC"/>
    <w:rsid w:val="001E6D1A"/>
    <w:rsid w:val="001F122F"/>
    <w:rsid w:val="001F443B"/>
    <w:rsid w:val="001F75BE"/>
    <w:rsid w:val="00203218"/>
    <w:rsid w:val="002052AD"/>
    <w:rsid w:val="00221F5B"/>
    <w:rsid w:val="00236809"/>
    <w:rsid w:val="002402ED"/>
    <w:rsid w:val="0024590C"/>
    <w:rsid w:val="00270003"/>
    <w:rsid w:val="00276483"/>
    <w:rsid w:val="002B1839"/>
    <w:rsid w:val="002B49A4"/>
    <w:rsid w:val="002D53D3"/>
    <w:rsid w:val="002E64EC"/>
    <w:rsid w:val="002E6DC7"/>
    <w:rsid w:val="002E7CF4"/>
    <w:rsid w:val="002F0D3A"/>
    <w:rsid w:val="002F587B"/>
    <w:rsid w:val="00306C3C"/>
    <w:rsid w:val="00317488"/>
    <w:rsid w:val="00321993"/>
    <w:rsid w:val="003221BD"/>
    <w:rsid w:val="00340140"/>
    <w:rsid w:val="003436E1"/>
    <w:rsid w:val="00345336"/>
    <w:rsid w:val="0034661E"/>
    <w:rsid w:val="00363E3B"/>
    <w:rsid w:val="00364085"/>
    <w:rsid w:val="003870AC"/>
    <w:rsid w:val="003968ED"/>
    <w:rsid w:val="00397D2B"/>
    <w:rsid w:val="003A4EE1"/>
    <w:rsid w:val="003A7932"/>
    <w:rsid w:val="003B7C5F"/>
    <w:rsid w:val="003C6626"/>
    <w:rsid w:val="003D4E79"/>
    <w:rsid w:val="003E0E64"/>
    <w:rsid w:val="003F6128"/>
    <w:rsid w:val="004011AB"/>
    <w:rsid w:val="00410A19"/>
    <w:rsid w:val="0041344D"/>
    <w:rsid w:val="004253B8"/>
    <w:rsid w:val="0043461D"/>
    <w:rsid w:val="00436ABC"/>
    <w:rsid w:val="00446FB1"/>
    <w:rsid w:val="00450FD7"/>
    <w:rsid w:val="00457EFE"/>
    <w:rsid w:val="00474AC8"/>
    <w:rsid w:val="00494874"/>
    <w:rsid w:val="004A2FCA"/>
    <w:rsid w:val="004A4A8D"/>
    <w:rsid w:val="004B1524"/>
    <w:rsid w:val="004C5C6B"/>
    <w:rsid w:val="004D1A88"/>
    <w:rsid w:val="0051427B"/>
    <w:rsid w:val="005171A9"/>
    <w:rsid w:val="00531E56"/>
    <w:rsid w:val="005341A7"/>
    <w:rsid w:val="005535A9"/>
    <w:rsid w:val="00560A5F"/>
    <w:rsid w:val="005719FD"/>
    <w:rsid w:val="005852CE"/>
    <w:rsid w:val="00594287"/>
    <w:rsid w:val="005A22F2"/>
    <w:rsid w:val="005B2A74"/>
    <w:rsid w:val="005B39F2"/>
    <w:rsid w:val="005D2711"/>
    <w:rsid w:val="005F0D20"/>
    <w:rsid w:val="005F1368"/>
    <w:rsid w:val="005F33E9"/>
    <w:rsid w:val="00604AEF"/>
    <w:rsid w:val="0060523F"/>
    <w:rsid w:val="00605784"/>
    <w:rsid w:val="00641990"/>
    <w:rsid w:val="0065084D"/>
    <w:rsid w:val="00655A44"/>
    <w:rsid w:val="006577E2"/>
    <w:rsid w:val="006706FC"/>
    <w:rsid w:val="006709B8"/>
    <w:rsid w:val="00682812"/>
    <w:rsid w:val="00683C67"/>
    <w:rsid w:val="0068541E"/>
    <w:rsid w:val="006B1BEC"/>
    <w:rsid w:val="006C0E0A"/>
    <w:rsid w:val="006C71FD"/>
    <w:rsid w:val="006D3979"/>
    <w:rsid w:val="006F15F0"/>
    <w:rsid w:val="006F4993"/>
    <w:rsid w:val="006F7EBD"/>
    <w:rsid w:val="007201D5"/>
    <w:rsid w:val="00737868"/>
    <w:rsid w:val="00742F3F"/>
    <w:rsid w:val="00744E81"/>
    <w:rsid w:val="00752949"/>
    <w:rsid w:val="007713FF"/>
    <w:rsid w:val="007751BA"/>
    <w:rsid w:val="00775D70"/>
    <w:rsid w:val="00780675"/>
    <w:rsid w:val="00781FAB"/>
    <w:rsid w:val="00793D69"/>
    <w:rsid w:val="00794C82"/>
    <w:rsid w:val="007A3AB1"/>
    <w:rsid w:val="007A632C"/>
    <w:rsid w:val="007D2B3E"/>
    <w:rsid w:val="007D5306"/>
    <w:rsid w:val="007D6645"/>
    <w:rsid w:val="007F5CE0"/>
    <w:rsid w:val="00807C10"/>
    <w:rsid w:val="00807D29"/>
    <w:rsid w:val="0082354F"/>
    <w:rsid w:val="00852CC2"/>
    <w:rsid w:val="00855561"/>
    <w:rsid w:val="008572E8"/>
    <w:rsid w:val="00857412"/>
    <w:rsid w:val="008639C7"/>
    <w:rsid w:val="0088025A"/>
    <w:rsid w:val="00893B2C"/>
    <w:rsid w:val="008A6AB8"/>
    <w:rsid w:val="008A76D9"/>
    <w:rsid w:val="008B166D"/>
    <w:rsid w:val="008B1B33"/>
    <w:rsid w:val="008C052D"/>
    <w:rsid w:val="009130B5"/>
    <w:rsid w:val="0093763C"/>
    <w:rsid w:val="0094160B"/>
    <w:rsid w:val="00947366"/>
    <w:rsid w:val="00960DCC"/>
    <w:rsid w:val="00985D6E"/>
    <w:rsid w:val="00995511"/>
    <w:rsid w:val="009D5EAB"/>
    <w:rsid w:val="009E5A9C"/>
    <w:rsid w:val="009E635A"/>
    <w:rsid w:val="00A003BB"/>
    <w:rsid w:val="00A148E2"/>
    <w:rsid w:val="00A20F03"/>
    <w:rsid w:val="00A2372E"/>
    <w:rsid w:val="00A252AD"/>
    <w:rsid w:val="00A3393A"/>
    <w:rsid w:val="00A34584"/>
    <w:rsid w:val="00A36E2F"/>
    <w:rsid w:val="00A41AF0"/>
    <w:rsid w:val="00A604B8"/>
    <w:rsid w:val="00A85CCC"/>
    <w:rsid w:val="00A9546C"/>
    <w:rsid w:val="00AA2BE8"/>
    <w:rsid w:val="00AB4A2D"/>
    <w:rsid w:val="00AB62B0"/>
    <w:rsid w:val="00AB6DB9"/>
    <w:rsid w:val="00AC6B51"/>
    <w:rsid w:val="00AD36B6"/>
    <w:rsid w:val="00AD43D3"/>
    <w:rsid w:val="00AF0499"/>
    <w:rsid w:val="00AF6A9B"/>
    <w:rsid w:val="00B15F5C"/>
    <w:rsid w:val="00B16213"/>
    <w:rsid w:val="00B245DB"/>
    <w:rsid w:val="00B334F1"/>
    <w:rsid w:val="00B375DE"/>
    <w:rsid w:val="00B421CF"/>
    <w:rsid w:val="00B7324A"/>
    <w:rsid w:val="00B75F3A"/>
    <w:rsid w:val="00B80981"/>
    <w:rsid w:val="00B9050F"/>
    <w:rsid w:val="00BA064F"/>
    <w:rsid w:val="00BB71C8"/>
    <w:rsid w:val="00BD55B7"/>
    <w:rsid w:val="00BE12B0"/>
    <w:rsid w:val="00BE1516"/>
    <w:rsid w:val="00BE7430"/>
    <w:rsid w:val="00BF53D5"/>
    <w:rsid w:val="00BF6734"/>
    <w:rsid w:val="00C25631"/>
    <w:rsid w:val="00C358D5"/>
    <w:rsid w:val="00C55D3D"/>
    <w:rsid w:val="00C82057"/>
    <w:rsid w:val="00CA1827"/>
    <w:rsid w:val="00CA3CC7"/>
    <w:rsid w:val="00CB5F4D"/>
    <w:rsid w:val="00CC2E1A"/>
    <w:rsid w:val="00CC4D4F"/>
    <w:rsid w:val="00CC51BF"/>
    <w:rsid w:val="00D00C92"/>
    <w:rsid w:val="00D060BF"/>
    <w:rsid w:val="00D21A34"/>
    <w:rsid w:val="00D23541"/>
    <w:rsid w:val="00D36D6A"/>
    <w:rsid w:val="00D41E20"/>
    <w:rsid w:val="00D42D44"/>
    <w:rsid w:val="00D54CE9"/>
    <w:rsid w:val="00D56EAE"/>
    <w:rsid w:val="00D74FB8"/>
    <w:rsid w:val="00D85E4A"/>
    <w:rsid w:val="00DB0F7D"/>
    <w:rsid w:val="00DD150B"/>
    <w:rsid w:val="00DD65D1"/>
    <w:rsid w:val="00DE2A21"/>
    <w:rsid w:val="00DE2EBA"/>
    <w:rsid w:val="00DF0F37"/>
    <w:rsid w:val="00DF2D2A"/>
    <w:rsid w:val="00E03624"/>
    <w:rsid w:val="00E07BDF"/>
    <w:rsid w:val="00E20F7D"/>
    <w:rsid w:val="00E312E0"/>
    <w:rsid w:val="00E33595"/>
    <w:rsid w:val="00E40C0F"/>
    <w:rsid w:val="00E40CE4"/>
    <w:rsid w:val="00E477BC"/>
    <w:rsid w:val="00E54C1B"/>
    <w:rsid w:val="00E60427"/>
    <w:rsid w:val="00E60DEC"/>
    <w:rsid w:val="00E71989"/>
    <w:rsid w:val="00E73275"/>
    <w:rsid w:val="00E828AE"/>
    <w:rsid w:val="00E87C55"/>
    <w:rsid w:val="00E97F08"/>
    <w:rsid w:val="00EB6AD7"/>
    <w:rsid w:val="00EC15C5"/>
    <w:rsid w:val="00EC7AF9"/>
    <w:rsid w:val="00F01E30"/>
    <w:rsid w:val="00F238F3"/>
    <w:rsid w:val="00F304A3"/>
    <w:rsid w:val="00F679CF"/>
    <w:rsid w:val="00F67BC4"/>
    <w:rsid w:val="00F86C58"/>
    <w:rsid w:val="00F97BCD"/>
    <w:rsid w:val="00F97C3E"/>
    <w:rsid w:val="00FA7A81"/>
    <w:rsid w:val="00FC203B"/>
    <w:rsid w:val="00FC48B0"/>
    <w:rsid w:val="00FD4000"/>
    <w:rsid w:val="00FE4B4D"/>
    <w:rsid w:val="01687692"/>
    <w:rsid w:val="02812060"/>
    <w:rsid w:val="0793778F"/>
    <w:rsid w:val="0B6874AF"/>
    <w:rsid w:val="0BF16417"/>
    <w:rsid w:val="0F8C17B8"/>
    <w:rsid w:val="104974B4"/>
    <w:rsid w:val="12345421"/>
    <w:rsid w:val="140E00DA"/>
    <w:rsid w:val="151D393A"/>
    <w:rsid w:val="15FA586D"/>
    <w:rsid w:val="167F0BE3"/>
    <w:rsid w:val="17193BF1"/>
    <w:rsid w:val="18772A36"/>
    <w:rsid w:val="18AA67B3"/>
    <w:rsid w:val="1CEB2440"/>
    <w:rsid w:val="23986BA8"/>
    <w:rsid w:val="2A4B4050"/>
    <w:rsid w:val="2A700CBA"/>
    <w:rsid w:val="2B33185D"/>
    <w:rsid w:val="2F542620"/>
    <w:rsid w:val="2FE014EE"/>
    <w:rsid w:val="303F5F06"/>
    <w:rsid w:val="34AE7BEB"/>
    <w:rsid w:val="35BD58AE"/>
    <w:rsid w:val="37C941FD"/>
    <w:rsid w:val="38280613"/>
    <w:rsid w:val="3A8C0AE6"/>
    <w:rsid w:val="3B9F491B"/>
    <w:rsid w:val="3BA30747"/>
    <w:rsid w:val="3D466B4E"/>
    <w:rsid w:val="41F914C8"/>
    <w:rsid w:val="439B31B3"/>
    <w:rsid w:val="44254089"/>
    <w:rsid w:val="48100AFC"/>
    <w:rsid w:val="48110100"/>
    <w:rsid w:val="4CD779AE"/>
    <w:rsid w:val="538D4201"/>
    <w:rsid w:val="565F0827"/>
    <w:rsid w:val="587818BF"/>
    <w:rsid w:val="5EE56115"/>
    <w:rsid w:val="5F1F784C"/>
    <w:rsid w:val="616A5D1F"/>
    <w:rsid w:val="64812A0A"/>
    <w:rsid w:val="656D4D13"/>
    <w:rsid w:val="66C90270"/>
    <w:rsid w:val="67324886"/>
    <w:rsid w:val="67FE1F55"/>
    <w:rsid w:val="6E885FC9"/>
    <w:rsid w:val="6FB45431"/>
    <w:rsid w:val="71554117"/>
    <w:rsid w:val="72FB1473"/>
    <w:rsid w:val="76943085"/>
    <w:rsid w:val="774049C3"/>
    <w:rsid w:val="7AD825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6"/>
    <w:unhideWhenUsed/>
    <w:qFormat/>
    <w:uiPriority w:val="99"/>
    <w:pPr>
      <w:ind w:left="100" w:leftChars="2500"/>
    </w:pPr>
  </w:style>
  <w:style w:type="paragraph" w:styleId="3">
    <w:name w:val="Balloon Text"/>
    <w:basedOn w:val="1"/>
    <w:link w:val="12"/>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99"/>
    <w:rPr>
      <w:rFonts w:cs="Times New Roman"/>
      <w:color w:val="0000FF"/>
      <w:u w:val="single"/>
    </w:rPr>
  </w:style>
  <w:style w:type="table" w:styleId="11">
    <w:name w:val="Table Grid"/>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2">
    <w:name w:val="批注框文本 Char"/>
    <w:link w:val="3"/>
    <w:qFormat/>
    <w:locked/>
    <w:uiPriority w:val="99"/>
    <w:rPr>
      <w:rFonts w:cs="Times New Roman"/>
      <w:kern w:val="2"/>
      <w:sz w:val="18"/>
      <w:szCs w:val="18"/>
    </w:rPr>
  </w:style>
  <w:style w:type="character" w:customStyle="1" w:styleId="13">
    <w:name w:val="页眉 Char"/>
    <w:link w:val="5"/>
    <w:qFormat/>
    <w:locked/>
    <w:uiPriority w:val="99"/>
    <w:rPr>
      <w:rFonts w:cs="Times New Roman"/>
      <w:kern w:val="2"/>
      <w:sz w:val="18"/>
      <w:szCs w:val="18"/>
    </w:rPr>
  </w:style>
  <w:style w:type="character" w:customStyle="1" w:styleId="14">
    <w:name w:val="页脚 Char"/>
    <w:link w:val="4"/>
    <w:qFormat/>
    <w:locked/>
    <w:uiPriority w:val="99"/>
    <w:rPr>
      <w:rFonts w:cs="Times New Roman"/>
      <w:kern w:val="2"/>
      <w:sz w:val="18"/>
      <w:szCs w:val="18"/>
    </w:rPr>
  </w:style>
  <w:style w:type="paragraph" w:customStyle="1" w:styleId="15">
    <w:name w:val="List Paragraph"/>
    <w:basedOn w:val="1"/>
    <w:qFormat/>
    <w:uiPriority w:val="99"/>
    <w:pPr>
      <w:ind w:firstLine="420" w:firstLineChars="200"/>
    </w:pPr>
    <w:rPr>
      <w:rFonts w:ascii="Calibri" w:hAnsi="Calibri"/>
      <w:szCs w:val="22"/>
    </w:rPr>
  </w:style>
  <w:style w:type="character" w:customStyle="1" w:styleId="16">
    <w:name w:val="日期 Char"/>
    <w:link w:val="2"/>
    <w:semiHidden/>
    <w:qFormat/>
    <w:uiPriority w:val="99"/>
    <w:rPr>
      <w:kern w:val="2"/>
      <w:sz w:val="21"/>
      <w:szCs w:val="24"/>
    </w:rPr>
  </w:style>
  <w:style w:type="character" w:customStyle="1" w:styleId="17">
    <w:name w:val="HTML 预设格式 Char"/>
    <w:link w:val="6"/>
    <w:qFormat/>
    <w:uiPriority w:val="99"/>
    <w:rPr>
      <w:rFonts w:ascii="PingFang SC" w:hAnsi="PingFang SC" w:eastAsia="PingFang SC"/>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6D271-2A49-4BC6-A700-ED86196F150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419</Words>
  <Characters>2392</Characters>
  <Lines>19</Lines>
  <Paragraphs>5</Paragraphs>
  <ScaleCrop>false</ScaleCrop>
  <LinksUpToDate>false</LinksUpToDate>
  <CharactersWithSpaces>2806</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2017-11-14T11:40:00Z</dcterms:created>
  <dc:creator>韩裕东</dc:creator>
  <cp:lastModifiedBy>姚国庆</cp:lastModifiedBy>
  <cp:lastPrinted>2018-10-06T00:53:00Z</cp:lastPrinted>
  <dcterms:modified xsi:type="dcterms:W3CDTF">2018-11-07T01:24:24Z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