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：</w:t>
      </w:r>
      <w:r>
        <w:rPr>
          <w:rStyle w:val="5"/>
          <w:rFonts w:ascii="Cambria Math" w:hAnsi="Cambria Math" w:eastAsia="Cambria Math" w:cs="Cambria Math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2019</w:t>
      </w:r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年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三门县中小学（幼儿园）公开招聘教师岗位一览表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70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912"/>
        <w:gridCol w:w="692"/>
        <w:gridCol w:w="692"/>
        <w:gridCol w:w="4223"/>
        <w:gridCol w:w="1160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67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岗位或专业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人文教育、历史教育、科学社会主义、中国共产党历史、历史学、世界史、考古学、文物与博物馆学、外国语言与外国历史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社会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人文教育、历史教育、科学社会主义、中国共产党历史、思想政治教育、历史学、世界史、考古学、文物与博物馆学、外国语言与外国历史、政治学与行政学、国际政治、国际事务与国际关系、政治经济学与哲学、政治学理论、科学社会主义与国际共产主义、国际关系、历史地理学、历史文献学、专门史、中国古代史、中国近现代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浙江户籍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数学、数学教育、数学与应用数、信息与计算科学、计算数学、数理基础理论、基础数学、应用数学、学科教育（数学）、教育学运筹学与控制论专业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台州户籍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科学教育、物理教育、物理学、应用物理学、核物理、声学、地球物理学、理论物理、粒子物理与原子核物理、原子与分子物理、等离子物理、凝聚态物理、光学、无线电物理、化学教育、化学、应用化学、分子科学和工程、无机化学、分析化学、有机化学、物理化学、高分子化学与物理、应用生物学、生物教育、生物、生物科学、生物技术、生物信息学、生态学、植物学、动物学、生理学、水生生物学、微生物学、神经生物学、遗传学、发育生物学、细胞生物学、生物化学与分子生物学、生物物理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信息技术类专业毕业：计算机及应用、计算机科学教育、信息资源管理、信息管理及信息系统、信息管理及技术、教育技术学、电子应用、计算机科学与技术、软件工程、网络工程、信息安全、物联网工程、数字媒体技术、电子信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台州户籍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全日制普通高校美术类专业毕业：绘画、雕塑、美术教育、美术学、艺术设计、戏剧影视美术设计、动画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全日制普通高校音乐类专业毕业：音乐教育、音乐学、作曲与作曲技术理论、音乐表演、舞蹈学、戏剧学、表演学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全日制普通高校体育类专业毕业：体育学、体育教育、运动训练、社会体育、竞技体育、田径、球类、武术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38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79"/>
        <w:gridCol w:w="691"/>
        <w:gridCol w:w="671"/>
        <w:gridCol w:w="4073"/>
        <w:gridCol w:w="745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9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招聘计划</w:t>
            </w:r>
          </w:p>
        </w:tc>
        <w:tc>
          <w:tcPr>
            <w:tcW w:w="64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所需资格条件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54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岗位或专业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6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大专院校本科及以上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、小学教育、初等教育（汉语言文学方向）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台州户籍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default" w:ascii="Cambria Math" w:hAnsi="Cambria Math" w:eastAsia="Cambria Math" w:cs="Cambria Math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大专院校本科及以上数学、数学教育、数学与应用数、信息与计算科学、计算数学、数理基础理论、基础数学、应用数学、学科教育（数学）、初等教育（数学方向）、初等教育（理）、小学教育、教育学运筹学与控制论专业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台州户籍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大专院校本科及以上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英语、商务英语、应用英语、英语语言文学、学科教育（英语）、英语教育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8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大专院校本科及以上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科学教育、物理教育、物理学、应用物理学、核物理、声学、地球物理学、理论物理、粒子物理与原子核物理、原子与分子物理、等离子物理、凝聚态物理、光学、无线电物理、化学教育、化学、应用化学、分子科学和工程、无机化学、分析化学、有机化学、物理化学、高分子化学与物理、应用生物学、生物教育、生物、生物科学、生物技术、生物信息学、生态学、植物学、动物学、生理学、水生生物学、微生物学、神经生物学、遗传学、发育生物学、细胞生物学、生物化学与分子生物学、生物物理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信息技术类专业毕业：计算机及应用、计算机科学教育、信息资源管理、信息管理及信息系统、信息管理及技术、教育技术学、电子应用、计算机科学与技术、软件工程、网络工程、信息安全、物联网工程、数字媒体技术、电子信息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台州户籍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全日制普通高校美术类专业毕业：绘画、雕塑、美术教育、美术学、艺术设计、戏剧影视美术设计、动画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全日制普通高校音乐类专业毕业：音乐教育、音乐学、作曲与作曲技术理论、音乐表演、舞蹈学、戏剧学、表演学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全日制普通高校体育类专业毕业：体育学、体育教育、运动训练、社会体育、竞技体育、田径、球类、武术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54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幼儿</w:t>
            </w:r>
            <w:r>
              <w:rPr>
                <w:rFonts w:ascii="Txt" w:hAnsi="Txt" w:eastAsia="Txt" w:cs="Txt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学前</w:t>
            </w:r>
            <w:r>
              <w:rPr>
                <w:rFonts w:hint="default" w:ascii="Txt" w:hAnsi="Txt" w:eastAsia="Txt" w:cs="Txt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教育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大专院校幼儿、学前教育专业毕业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专科及以上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  <w:bdr w:val="none" w:color="auto" w:sz="0" w:space="0"/>
              </w:rPr>
              <w:t>三门户籍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  <w:bdr w:val="none" w:color="auto" w:sz="0" w:space="0"/>
          <w:shd w:val="clear" w:fill="FFFFFF"/>
        </w:rPr>
        <w:t>注：专业界定由县教育局确定。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96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年三门县中小学（幼儿园）公开招聘教师报名表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tbl>
      <w:tblPr>
        <w:tblW w:w="918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84"/>
        <w:gridCol w:w="19"/>
        <w:gridCol w:w="71"/>
        <w:gridCol w:w="968"/>
        <w:gridCol w:w="70"/>
        <w:gridCol w:w="702"/>
        <w:gridCol w:w="70"/>
        <w:gridCol w:w="1192"/>
        <w:gridCol w:w="70"/>
        <w:gridCol w:w="409"/>
        <w:gridCol w:w="70"/>
        <w:gridCol w:w="257"/>
        <w:gridCol w:w="70"/>
        <w:gridCol w:w="894"/>
        <w:gridCol w:w="70"/>
        <w:gridCol w:w="776"/>
        <w:gridCol w:w="71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报名序号</w:t>
            </w:r>
          </w:p>
        </w:tc>
        <w:tc>
          <w:tcPr>
            <w:tcW w:w="3571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36"/>
                <w:szCs w:val="36"/>
                <w:bdr w:val="none" w:color="auto" w:sz="0" w:space="0"/>
              </w:rPr>
              <w:t>102271910</w:t>
            </w:r>
          </w:p>
        </w:tc>
        <w:tc>
          <w:tcPr>
            <w:tcW w:w="129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357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户籍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工作单位</w:t>
            </w:r>
          </w:p>
        </w:tc>
        <w:tc>
          <w:tcPr>
            <w:tcW w:w="3552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通讯地址</w:t>
            </w:r>
          </w:p>
        </w:tc>
        <w:tc>
          <w:tcPr>
            <w:tcW w:w="3571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邮政编码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</w:trPr>
        <w:tc>
          <w:tcPr>
            <w:tcW w:w="16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面貌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</w:trPr>
        <w:tc>
          <w:tcPr>
            <w:tcW w:w="16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学校</w:t>
            </w:r>
          </w:p>
        </w:tc>
        <w:tc>
          <w:tcPr>
            <w:tcW w:w="389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26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 w:hRule="atLeast"/>
        </w:trPr>
        <w:tc>
          <w:tcPr>
            <w:tcW w:w="16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是否师范生</w:t>
            </w:r>
          </w:p>
        </w:tc>
        <w:tc>
          <w:tcPr>
            <w:tcW w:w="181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教师资格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证书种类</w:t>
            </w:r>
          </w:p>
        </w:tc>
        <w:tc>
          <w:tcPr>
            <w:tcW w:w="36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应聘岗位</w:t>
            </w:r>
          </w:p>
        </w:tc>
        <w:tc>
          <w:tcPr>
            <w:tcW w:w="7527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报考课程一</w:t>
            </w:r>
          </w:p>
        </w:tc>
        <w:tc>
          <w:tcPr>
            <w:tcW w:w="7527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65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报考课程二</w:t>
            </w:r>
          </w:p>
        </w:tc>
        <w:tc>
          <w:tcPr>
            <w:tcW w:w="7527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4" w:hRule="atLeast"/>
        </w:trPr>
        <w:tc>
          <w:tcPr>
            <w:tcW w:w="850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45"/>
                <w:sz w:val="28"/>
                <w:szCs w:val="28"/>
                <w:bdr w:val="none" w:color="auto" w:sz="0" w:space="0"/>
              </w:rPr>
              <w:t>个人简历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填表说明：</w:t>
      </w: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、应聘岗位、报考课程参照教师录用考试课程表；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default" w:ascii="Txt" w:hAnsi="Txt" w:eastAsia="Txt" w:cs="Txt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、附身份证、户口簿、毕业证书、教师资格证书、普通话证书等复印件。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60A4A"/>
    <w:rsid w:val="12C60A4A"/>
    <w:rsid w:val="18974F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3"/>
      <w:szCs w:val="33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606060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606060"/>
      <w:u w:val="none"/>
    </w:rPr>
  </w:style>
  <w:style w:type="character" w:styleId="11">
    <w:name w:val="HTML Code"/>
    <w:basedOn w:val="4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 w:eastAsia="Courier New" w:cs="Courier New"/>
      <w:sz w:val="20"/>
    </w:rPr>
  </w:style>
  <w:style w:type="character" w:styleId="14">
    <w:name w:val="HTML Sample"/>
    <w:basedOn w:val="4"/>
    <w:uiPriority w:val="0"/>
    <w:rPr>
      <w:rFonts w:hint="default" w:ascii="Courier New" w:hAnsi="Courier New" w:eastAsia="Courier New" w:cs="Courier New"/>
    </w:rPr>
  </w:style>
  <w:style w:type="character" w:customStyle="1" w:styleId="1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2019-01-23T15:39:00Z</dcterms:created>
  <dc:creator>水无鱼</dc:creator>
  <cp:lastModifiedBy>水无鱼</cp:lastModifiedBy>
  <dcterms:modified xsi:type="dcterms:W3CDTF">2019-01-23T15:43:47Z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