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bCs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</w:rPr>
        <w:t>附件1：2019年事业编制人员招聘计划具体招聘岗位条件</w:t>
      </w:r>
    </w:p>
    <w:tbl>
      <w:tblPr>
        <w:tblStyle w:val="6"/>
        <w:tblW w:w="9716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645"/>
        <w:gridCol w:w="495"/>
        <w:gridCol w:w="345"/>
        <w:gridCol w:w="2565"/>
        <w:gridCol w:w="2235"/>
        <w:gridCol w:w="435"/>
        <w:gridCol w:w="24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58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</w:rPr>
              <w:t>招聘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</w:rPr>
              <w:t>部门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</w:rPr>
              <w:t>招聘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</w:rPr>
              <w:t>岗位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</w:rPr>
              <w:t>岗位类别</w:t>
            </w:r>
          </w:p>
        </w:tc>
        <w:tc>
          <w:tcPr>
            <w:tcW w:w="3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</w:rPr>
              <w:t>人数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</w:rPr>
              <w:t>岗位职责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</w:rPr>
              <w:t>招聘专业及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</w:rPr>
              <w:t>学历（学位） 要求</w:t>
            </w:r>
          </w:p>
        </w:tc>
        <w:tc>
          <w:tcPr>
            <w:tcW w:w="43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</w:rPr>
              <w:t>招聘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</w:rPr>
              <w:t>范围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</w:rPr>
              <w:t>其他资格条件及待遇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0" w:hRule="atLeast"/>
          <w:jc w:val="center"/>
        </w:trPr>
        <w:tc>
          <w:tcPr>
            <w:tcW w:w="58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艺术与设计学院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美容专业教师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专技</w:t>
            </w:r>
          </w:p>
        </w:tc>
        <w:tc>
          <w:tcPr>
            <w:tcW w:w="3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1、从事人物形象设计专业美容领域课程教学;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2、承担中韩合作办学项目中的课程教学；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3、完成专业相关实践教学任务和学科竞赛指导工作；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4、独立完成美容美体研究和实践项目；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5、兼顾完成韩语翻译及相关社会服务项目。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专业：艺术学（美容化妆设计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方向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学历学位：硕士研究生及以上学历、硕士及以上学位。</w:t>
            </w:r>
          </w:p>
        </w:tc>
        <w:tc>
          <w:tcPr>
            <w:tcW w:w="43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面向全国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>
            <w:pPr>
              <w:pStyle w:val="11"/>
              <w:spacing w:line="240" w:lineRule="exact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有3年及以上韩国留学经历；具备中级以上美容职业技能资格；年龄35周岁以下。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1" w:hRule="atLeast"/>
          <w:jc w:val="center"/>
        </w:trPr>
        <w:tc>
          <w:tcPr>
            <w:tcW w:w="581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信息媒体学院</w:t>
            </w:r>
          </w:p>
        </w:tc>
        <w:tc>
          <w:tcPr>
            <w:tcW w:w="645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游戏编程专业教师</w:t>
            </w:r>
          </w:p>
        </w:tc>
        <w:tc>
          <w:tcPr>
            <w:tcW w:w="495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专技</w:t>
            </w:r>
          </w:p>
        </w:tc>
        <w:tc>
          <w:tcPr>
            <w:tcW w:w="345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565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1、从事游戏编程相关课程的教学；</w:t>
            </w:r>
          </w:p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2、会使用Unity3D引擎开发游戏，熟悉Android，iOS平台游戏编程流程；</w:t>
            </w:r>
          </w:p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3、承担项目团队相关游戏项目的设计研发工作，了解主流数字媒体交互技术。</w:t>
            </w:r>
          </w:p>
        </w:tc>
        <w:tc>
          <w:tcPr>
            <w:tcW w:w="2235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专业：计算机科学与技术（一级学科）、软件工程（一级学科）</w:t>
            </w:r>
          </w:p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学历学位：硕士研究生及以上学历、硕士及以上学位。</w:t>
            </w:r>
          </w:p>
        </w:tc>
        <w:tc>
          <w:tcPr>
            <w:tcW w:w="435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面向全国</w:t>
            </w:r>
          </w:p>
        </w:tc>
        <w:tc>
          <w:tcPr>
            <w:tcW w:w="2415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9"/>
              <w:spacing w:line="240" w:lineRule="exact"/>
              <w:ind w:firstLine="0" w:firstLineChars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有2年及以上游戏编程工作经历；年龄35周岁以下。</w:t>
            </w:r>
          </w:p>
          <w:p>
            <w:pPr>
              <w:pStyle w:val="9"/>
              <w:spacing w:line="240" w:lineRule="exact"/>
              <w:ind w:firstLine="36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5" w:hRule="atLeast"/>
          <w:jc w:val="center"/>
        </w:trPr>
        <w:tc>
          <w:tcPr>
            <w:tcW w:w="58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信息媒体学院</w:t>
            </w:r>
          </w:p>
        </w:tc>
        <w:tc>
          <w:tcPr>
            <w:tcW w:w="64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数字媒体设计专业教师</w:t>
            </w:r>
          </w:p>
        </w:tc>
        <w:tc>
          <w:tcPr>
            <w:tcW w:w="49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专技</w:t>
            </w:r>
          </w:p>
        </w:tc>
        <w:tc>
          <w:tcPr>
            <w:tcW w:w="34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56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从事数字媒体艺术设计专业的作品设计类课程教学，或从事数字媒体作品技术实现类课程教学。</w:t>
            </w:r>
          </w:p>
        </w:tc>
        <w:tc>
          <w:tcPr>
            <w:tcW w:w="223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专业：戏剧与影视学（一级学科）、电影、广播电视、艺术设计专业</w:t>
            </w:r>
          </w:p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学历学位：硕士研究生及以上学历、硕士及以上学位。</w:t>
            </w:r>
          </w:p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其中对符合以下条件之一可学历放宽至本科：</w:t>
            </w:r>
          </w:p>
          <w:p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（1）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拥有技师及以上职业资格证书且获“省首席技师”或“省级及以上技术能手”等荣誉获得者或国家级一类技能大赛一等奖获得者；</w:t>
            </w:r>
          </w:p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（2）拥有高级工程师（来自企业）。</w:t>
            </w:r>
          </w:p>
        </w:tc>
        <w:tc>
          <w:tcPr>
            <w:tcW w:w="43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面向全国</w:t>
            </w:r>
          </w:p>
        </w:tc>
        <w:tc>
          <w:tcPr>
            <w:tcW w:w="241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9"/>
              <w:spacing w:line="240" w:lineRule="exact"/>
              <w:ind w:firstLine="0" w:firstLineChars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有2年及以上数字媒体艺术设计或技术实现类工作经历；年龄35周岁以下（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对拥有高级工程师职称的，年龄可放宽至40及周岁以下</w:t>
            </w:r>
            <w:r>
              <w:rPr>
                <w:rFonts w:hint="eastAsia" w:ascii="宋体" w:hAnsi="宋体"/>
                <w:sz w:val="18"/>
                <w:szCs w:val="18"/>
              </w:rPr>
              <w:t>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  <w:jc w:val="center"/>
        </w:trPr>
        <w:tc>
          <w:tcPr>
            <w:tcW w:w="58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inherit" w:hAnsi="inherit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基础部</w:t>
            </w:r>
          </w:p>
        </w:tc>
        <w:tc>
          <w:tcPr>
            <w:tcW w:w="64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inherit" w:hAnsi="inherit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英语教师</w:t>
            </w:r>
          </w:p>
        </w:tc>
        <w:tc>
          <w:tcPr>
            <w:tcW w:w="49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inherit" w:hAnsi="inherit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事业</w:t>
            </w:r>
          </w:p>
        </w:tc>
        <w:tc>
          <w:tcPr>
            <w:tcW w:w="34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inherit" w:hAnsi="inherit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56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微软雅黑" w:hAnsi="微软雅黑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从事英语教学科研、丝路工匠学院等工作</w:t>
            </w:r>
          </w:p>
        </w:tc>
        <w:tc>
          <w:tcPr>
            <w:tcW w:w="223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专业：英语教育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学历学位：研究生及以上学历，硕士及以上学位</w:t>
            </w:r>
          </w:p>
        </w:tc>
        <w:tc>
          <w:tcPr>
            <w:tcW w:w="43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面向全国</w:t>
            </w:r>
          </w:p>
        </w:tc>
        <w:tc>
          <w:tcPr>
            <w:tcW w:w="241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具有1年及以上留学经历和1年及以上高校工作经历；年龄3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</w:rPr>
              <w:t>周岁以下。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  <w:jc w:val="center"/>
        </w:trPr>
        <w:tc>
          <w:tcPr>
            <w:tcW w:w="58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监察审计处</w:t>
            </w:r>
          </w:p>
        </w:tc>
        <w:tc>
          <w:tcPr>
            <w:tcW w:w="64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审计</w:t>
            </w:r>
          </w:p>
        </w:tc>
        <w:tc>
          <w:tcPr>
            <w:tcW w:w="49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事业</w:t>
            </w:r>
          </w:p>
        </w:tc>
        <w:tc>
          <w:tcPr>
            <w:tcW w:w="34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56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从事内部审计相关工作</w:t>
            </w:r>
          </w:p>
        </w:tc>
        <w:tc>
          <w:tcPr>
            <w:tcW w:w="223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专业：审计、会计、财务管理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学历学位：研究生及以上学历，硕士及以上学位</w:t>
            </w:r>
          </w:p>
        </w:tc>
        <w:tc>
          <w:tcPr>
            <w:tcW w:w="43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面向全国</w:t>
            </w:r>
          </w:p>
        </w:tc>
        <w:tc>
          <w:tcPr>
            <w:tcW w:w="241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中共党员（含预备党员）；1年及以上审计或会计或财务管理工作经历；年龄35周岁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以下。</w:t>
            </w:r>
          </w:p>
        </w:tc>
      </w:tr>
    </w:tbl>
    <w:p>
      <w:pPr>
        <w:spacing w:line="360" w:lineRule="auto"/>
        <w:ind w:right="-55" w:firstLine="420" w:firstLineChars="200"/>
        <w:rPr>
          <w:rFonts w:ascii="宋体" w:hAnsi="宋体"/>
          <w:b/>
          <w:bCs/>
          <w:color w:val="000000" w:themeColor="text1"/>
        </w:rPr>
      </w:pPr>
      <w:r>
        <w:rPr>
          <w:rFonts w:hint="eastAsia" w:ascii="宋体" w:hAnsi="宋体"/>
          <w:color w:val="000000" w:themeColor="text1"/>
        </w:rPr>
        <w:t>注：</w:t>
      </w:r>
      <w:r>
        <w:rPr>
          <w:rFonts w:hint="eastAsia" w:asciiTheme="minorEastAsia" w:hAnsiTheme="minorEastAsia" w:eastAsiaTheme="minorEastAsia" w:cstheme="minorEastAsia"/>
          <w:color w:val="000000" w:themeColor="text1"/>
        </w:rPr>
        <w:t>1、</w:t>
      </w:r>
      <w:r>
        <w:rPr>
          <w:rFonts w:hint="eastAsia" w:ascii="宋体" w:hAnsi="宋体" w:eastAsiaTheme="minorEastAsia"/>
          <w:color w:val="000000" w:themeColor="text1"/>
        </w:rPr>
        <w:t>职称</w:t>
      </w:r>
      <w:r>
        <w:rPr>
          <w:rFonts w:hint="eastAsia" w:ascii="宋体" w:hAnsi="宋体"/>
          <w:color w:val="000000" w:themeColor="text1"/>
        </w:rPr>
        <w:t>、技能水平资格、从业资格、</w:t>
      </w:r>
      <w:r>
        <w:rPr>
          <w:rFonts w:hint="eastAsia" w:ascii="宋体" w:hAnsi="宋体" w:cs="仿宋_GB2312"/>
          <w:color w:val="000000" w:themeColor="text1"/>
        </w:rPr>
        <w:t>中共党员（含预备党员）、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</w:rPr>
        <w:t>英语</w:t>
      </w:r>
      <w:r>
        <w:rPr>
          <w:rFonts w:hint="eastAsia" w:asciiTheme="minorEastAsia" w:hAnsiTheme="minorEastAsia" w:cstheme="minorEastAsia"/>
          <w:color w:val="000000" w:themeColor="text1"/>
          <w:kern w:val="0"/>
        </w:rPr>
        <w:t>六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</w:rPr>
        <w:t>级等证书</w:t>
      </w:r>
      <w:r>
        <w:rPr>
          <w:rFonts w:hint="eastAsia" w:asciiTheme="minorEastAsia" w:hAnsiTheme="minorEastAsia" w:cstheme="minorEastAsia"/>
          <w:color w:val="000000" w:themeColor="text1"/>
          <w:kern w:val="0"/>
        </w:rPr>
        <w:t>的取得时间以及</w:t>
      </w:r>
      <w:r>
        <w:rPr>
          <w:rFonts w:hint="eastAsia" w:ascii="宋体" w:hAnsi="宋体" w:cs="仿宋_GB2312"/>
          <w:color w:val="000000" w:themeColor="text1"/>
        </w:rPr>
        <w:t>有关荣誉、奖项、科研成果的获得时间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</w:rPr>
        <w:t>和年龄、工作经历的计算截止时间均为公告发布之日</w:t>
      </w:r>
      <w:r>
        <w:rPr>
          <w:rFonts w:hint="eastAsia" w:asciiTheme="minorEastAsia" w:hAnsiTheme="minorEastAsia" w:cstheme="minorEastAsia"/>
          <w:color w:val="000000" w:themeColor="text1"/>
          <w:kern w:val="0"/>
        </w:rPr>
        <w:t>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color w:val="000000" w:themeColor="text1"/>
          <w:kern w:val="0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</w:rPr>
        <w:t>2、2019年全日制普通高校应届毕业生凭就业协议和学校推荐表或学生证</w:t>
      </w:r>
      <w:r>
        <w:rPr>
          <w:rFonts w:hint="eastAsia" w:asciiTheme="minorEastAsia" w:hAnsiTheme="minorEastAsia" w:cstheme="minorEastAsia"/>
          <w:color w:val="000000" w:themeColor="text1"/>
          <w:kern w:val="0"/>
        </w:rPr>
        <w:t>报名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</w:rPr>
        <w:t>，且应于2019年12月31日前取得相应的学历、学位；国（境）外留学已毕业人员凭国家教育部出具的国（境）外学历、学位认证书</w:t>
      </w:r>
      <w:r>
        <w:rPr>
          <w:rFonts w:hint="eastAsia" w:asciiTheme="minorEastAsia" w:hAnsiTheme="minorEastAsia" w:cstheme="minorEastAsia"/>
          <w:color w:val="000000" w:themeColor="text1"/>
          <w:kern w:val="0"/>
        </w:rPr>
        <w:t>报名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</w:rPr>
        <w:t>，国（境）外留学未毕业人员凭国（境）外学校学籍证明</w:t>
      </w:r>
      <w:r>
        <w:rPr>
          <w:rFonts w:hint="eastAsia" w:asciiTheme="minorEastAsia" w:hAnsiTheme="minorEastAsia" w:cstheme="minorEastAsia"/>
          <w:color w:val="000000" w:themeColor="text1"/>
          <w:kern w:val="0"/>
        </w:rPr>
        <w:t>报名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</w:rPr>
        <w:t>且须于2019年12月31日前取得国家教育部出具的学历、学位认证书（到时未取得的不予录取）；国（境）外留学人员专业相近的以所学课程为准。专业方向需提供主干课程和毕业论文。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kern w:val="0"/>
        </w:rPr>
      </w:pPr>
      <w:r>
        <w:rPr>
          <w:rFonts w:hint="eastAsia" w:asciiTheme="minorEastAsia" w:hAnsiTheme="minorEastAsia" w:eastAsiaTheme="minorEastAsia"/>
        </w:rPr>
        <w:t>3、凡公告中提到的工作经历均为全职工作经历，需提供劳动合同、社保证明以及人事部门出具的所从事工作岗位的职责及内容的证明。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color w:val="000000" w:themeColor="text1"/>
          <w:kern w:val="0"/>
        </w:rPr>
      </w:pPr>
    </w:p>
    <w:p>
      <w:pPr>
        <w:ind w:right="-55"/>
        <w:rPr>
          <w:rFonts w:ascii="宋体" w:hAnsi="宋体"/>
          <w:b/>
          <w:bCs/>
          <w:color w:val="000000" w:themeColor="text1"/>
          <w:sz w:val="18"/>
          <w:szCs w:val="18"/>
        </w:rPr>
      </w:pPr>
    </w:p>
    <w:p>
      <w:pPr>
        <w:rPr>
          <w:color w:val="000000" w:themeColor="text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7779"/>
    <w:rsid w:val="000241D6"/>
    <w:rsid w:val="00043E67"/>
    <w:rsid w:val="00045E19"/>
    <w:rsid w:val="00053257"/>
    <w:rsid w:val="00057A34"/>
    <w:rsid w:val="000623BA"/>
    <w:rsid w:val="00062EE1"/>
    <w:rsid w:val="00070CF8"/>
    <w:rsid w:val="00072887"/>
    <w:rsid w:val="00094E9E"/>
    <w:rsid w:val="000A589B"/>
    <w:rsid w:val="000B14BF"/>
    <w:rsid w:val="000B6978"/>
    <w:rsid w:val="000E6E31"/>
    <w:rsid w:val="000E7BDA"/>
    <w:rsid w:val="000F2CED"/>
    <w:rsid w:val="000F311D"/>
    <w:rsid w:val="000F3F20"/>
    <w:rsid w:val="001020F7"/>
    <w:rsid w:val="001155EE"/>
    <w:rsid w:val="00125B4D"/>
    <w:rsid w:val="00133D61"/>
    <w:rsid w:val="00144992"/>
    <w:rsid w:val="00154FE2"/>
    <w:rsid w:val="00155259"/>
    <w:rsid w:val="001573D1"/>
    <w:rsid w:val="0018283F"/>
    <w:rsid w:val="0018341E"/>
    <w:rsid w:val="00196B0A"/>
    <w:rsid w:val="001A05EF"/>
    <w:rsid w:val="001A32E7"/>
    <w:rsid w:val="001A3934"/>
    <w:rsid w:val="001A7BEF"/>
    <w:rsid w:val="001B2C0A"/>
    <w:rsid w:val="001C32CC"/>
    <w:rsid w:val="001F35DD"/>
    <w:rsid w:val="0020478A"/>
    <w:rsid w:val="00210502"/>
    <w:rsid w:val="00213981"/>
    <w:rsid w:val="00226814"/>
    <w:rsid w:val="00227265"/>
    <w:rsid w:val="00245F08"/>
    <w:rsid w:val="00251EA1"/>
    <w:rsid w:val="002520B0"/>
    <w:rsid w:val="00263A0B"/>
    <w:rsid w:val="00282601"/>
    <w:rsid w:val="002A77F6"/>
    <w:rsid w:val="002B2CF3"/>
    <w:rsid w:val="00300B7B"/>
    <w:rsid w:val="00314E71"/>
    <w:rsid w:val="00320422"/>
    <w:rsid w:val="003229B0"/>
    <w:rsid w:val="003247C2"/>
    <w:rsid w:val="0034329E"/>
    <w:rsid w:val="003452A3"/>
    <w:rsid w:val="0034687F"/>
    <w:rsid w:val="0035153A"/>
    <w:rsid w:val="00362A23"/>
    <w:rsid w:val="003708E8"/>
    <w:rsid w:val="003802E4"/>
    <w:rsid w:val="003900E8"/>
    <w:rsid w:val="003A050D"/>
    <w:rsid w:val="003D3F3B"/>
    <w:rsid w:val="003F7B3E"/>
    <w:rsid w:val="00400080"/>
    <w:rsid w:val="00422792"/>
    <w:rsid w:val="004231F5"/>
    <w:rsid w:val="00424701"/>
    <w:rsid w:val="004274DD"/>
    <w:rsid w:val="0045374F"/>
    <w:rsid w:val="00453CC4"/>
    <w:rsid w:val="00463879"/>
    <w:rsid w:val="00473A83"/>
    <w:rsid w:val="0047440E"/>
    <w:rsid w:val="00481B92"/>
    <w:rsid w:val="004900D6"/>
    <w:rsid w:val="004B37DD"/>
    <w:rsid w:val="004B51C5"/>
    <w:rsid w:val="004B5756"/>
    <w:rsid w:val="004B7E5C"/>
    <w:rsid w:val="004E0854"/>
    <w:rsid w:val="004E1C4D"/>
    <w:rsid w:val="004E3117"/>
    <w:rsid w:val="004F4C6D"/>
    <w:rsid w:val="00500A0A"/>
    <w:rsid w:val="00521A21"/>
    <w:rsid w:val="0052496A"/>
    <w:rsid w:val="00527369"/>
    <w:rsid w:val="005305D6"/>
    <w:rsid w:val="00534E24"/>
    <w:rsid w:val="00534FB0"/>
    <w:rsid w:val="0055657B"/>
    <w:rsid w:val="00560868"/>
    <w:rsid w:val="00581CA1"/>
    <w:rsid w:val="005820CC"/>
    <w:rsid w:val="005848AC"/>
    <w:rsid w:val="00596131"/>
    <w:rsid w:val="005A3DCD"/>
    <w:rsid w:val="005A55EE"/>
    <w:rsid w:val="005B47AF"/>
    <w:rsid w:val="005B59A2"/>
    <w:rsid w:val="005C1A61"/>
    <w:rsid w:val="005D3747"/>
    <w:rsid w:val="005E2892"/>
    <w:rsid w:val="005E7C9E"/>
    <w:rsid w:val="00627501"/>
    <w:rsid w:val="006347E9"/>
    <w:rsid w:val="00642AD6"/>
    <w:rsid w:val="00646ACF"/>
    <w:rsid w:val="006519C0"/>
    <w:rsid w:val="00655C6E"/>
    <w:rsid w:val="006612F4"/>
    <w:rsid w:val="00673CC5"/>
    <w:rsid w:val="00680325"/>
    <w:rsid w:val="00680A73"/>
    <w:rsid w:val="00690C46"/>
    <w:rsid w:val="006A5EF2"/>
    <w:rsid w:val="006A6CDF"/>
    <w:rsid w:val="006A6FE1"/>
    <w:rsid w:val="006B1129"/>
    <w:rsid w:val="006B26DD"/>
    <w:rsid w:val="006D791F"/>
    <w:rsid w:val="006E0E3E"/>
    <w:rsid w:val="006E2418"/>
    <w:rsid w:val="006F24DE"/>
    <w:rsid w:val="00701673"/>
    <w:rsid w:val="00707CDD"/>
    <w:rsid w:val="00707FEE"/>
    <w:rsid w:val="00714FE1"/>
    <w:rsid w:val="00722930"/>
    <w:rsid w:val="00724E6F"/>
    <w:rsid w:val="00724FE5"/>
    <w:rsid w:val="0074152D"/>
    <w:rsid w:val="00743716"/>
    <w:rsid w:val="00744543"/>
    <w:rsid w:val="00756026"/>
    <w:rsid w:val="00785D32"/>
    <w:rsid w:val="00785D4E"/>
    <w:rsid w:val="00796AB5"/>
    <w:rsid w:val="007C2347"/>
    <w:rsid w:val="0082180F"/>
    <w:rsid w:val="00834E06"/>
    <w:rsid w:val="008443F6"/>
    <w:rsid w:val="00844626"/>
    <w:rsid w:val="00870F03"/>
    <w:rsid w:val="0088496C"/>
    <w:rsid w:val="00890AC1"/>
    <w:rsid w:val="00896013"/>
    <w:rsid w:val="008A6517"/>
    <w:rsid w:val="008E494F"/>
    <w:rsid w:val="009155DA"/>
    <w:rsid w:val="00920F2A"/>
    <w:rsid w:val="00926321"/>
    <w:rsid w:val="00931490"/>
    <w:rsid w:val="0099392F"/>
    <w:rsid w:val="00996388"/>
    <w:rsid w:val="009A0738"/>
    <w:rsid w:val="009A463D"/>
    <w:rsid w:val="009A4F22"/>
    <w:rsid w:val="009B0443"/>
    <w:rsid w:val="009D7E58"/>
    <w:rsid w:val="009E19CF"/>
    <w:rsid w:val="009E2D17"/>
    <w:rsid w:val="009E2D9D"/>
    <w:rsid w:val="00A23427"/>
    <w:rsid w:val="00A34DD2"/>
    <w:rsid w:val="00A3642E"/>
    <w:rsid w:val="00A42FD9"/>
    <w:rsid w:val="00A44493"/>
    <w:rsid w:val="00A449D4"/>
    <w:rsid w:val="00A53D12"/>
    <w:rsid w:val="00A61FCB"/>
    <w:rsid w:val="00A82D64"/>
    <w:rsid w:val="00A92BFF"/>
    <w:rsid w:val="00A940D8"/>
    <w:rsid w:val="00AA2089"/>
    <w:rsid w:val="00AB2DA9"/>
    <w:rsid w:val="00AC0D55"/>
    <w:rsid w:val="00AC57EA"/>
    <w:rsid w:val="00AC6F4E"/>
    <w:rsid w:val="00AF0975"/>
    <w:rsid w:val="00AF4DC3"/>
    <w:rsid w:val="00B05BBC"/>
    <w:rsid w:val="00B07B8A"/>
    <w:rsid w:val="00B1070C"/>
    <w:rsid w:val="00B11CBA"/>
    <w:rsid w:val="00B125CE"/>
    <w:rsid w:val="00B212EF"/>
    <w:rsid w:val="00B24A73"/>
    <w:rsid w:val="00B26FCC"/>
    <w:rsid w:val="00B342D4"/>
    <w:rsid w:val="00B41F80"/>
    <w:rsid w:val="00B56C23"/>
    <w:rsid w:val="00B57728"/>
    <w:rsid w:val="00B62D14"/>
    <w:rsid w:val="00B67419"/>
    <w:rsid w:val="00B77716"/>
    <w:rsid w:val="00BC1635"/>
    <w:rsid w:val="00BC57AD"/>
    <w:rsid w:val="00BD670D"/>
    <w:rsid w:val="00BE5D4F"/>
    <w:rsid w:val="00BE6E11"/>
    <w:rsid w:val="00BF398F"/>
    <w:rsid w:val="00BF7012"/>
    <w:rsid w:val="00C13A39"/>
    <w:rsid w:val="00C14100"/>
    <w:rsid w:val="00C1570E"/>
    <w:rsid w:val="00C254E7"/>
    <w:rsid w:val="00C313AC"/>
    <w:rsid w:val="00C72266"/>
    <w:rsid w:val="00C84A59"/>
    <w:rsid w:val="00C87F58"/>
    <w:rsid w:val="00C90AE5"/>
    <w:rsid w:val="00C94FB1"/>
    <w:rsid w:val="00CA2B96"/>
    <w:rsid w:val="00CA45E3"/>
    <w:rsid w:val="00CA744C"/>
    <w:rsid w:val="00CC79CB"/>
    <w:rsid w:val="00CD08D9"/>
    <w:rsid w:val="00CD41B3"/>
    <w:rsid w:val="00CE1182"/>
    <w:rsid w:val="00D26C34"/>
    <w:rsid w:val="00D377D6"/>
    <w:rsid w:val="00D440D2"/>
    <w:rsid w:val="00D47BF4"/>
    <w:rsid w:val="00D606E5"/>
    <w:rsid w:val="00D61942"/>
    <w:rsid w:val="00D70C4B"/>
    <w:rsid w:val="00D771E3"/>
    <w:rsid w:val="00D87245"/>
    <w:rsid w:val="00D93816"/>
    <w:rsid w:val="00D94002"/>
    <w:rsid w:val="00DB118A"/>
    <w:rsid w:val="00DD70D3"/>
    <w:rsid w:val="00DE7EDE"/>
    <w:rsid w:val="00DF7866"/>
    <w:rsid w:val="00E063F2"/>
    <w:rsid w:val="00E16E35"/>
    <w:rsid w:val="00E2035A"/>
    <w:rsid w:val="00E20B81"/>
    <w:rsid w:val="00E22A0B"/>
    <w:rsid w:val="00E36102"/>
    <w:rsid w:val="00E45F09"/>
    <w:rsid w:val="00E501F4"/>
    <w:rsid w:val="00E81618"/>
    <w:rsid w:val="00EB03F2"/>
    <w:rsid w:val="00ED0A1D"/>
    <w:rsid w:val="00ED68D9"/>
    <w:rsid w:val="00EF466A"/>
    <w:rsid w:val="00F0719F"/>
    <w:rsid w:val="00F146A5"/>
    <w:rsid w:val="00F1591B"/>
    <w:rsid w:val="00F316D9"/>
    <w:rsid w:val="00F40CA9"/>
    <w:rsid w:val="00F43163"/>
    <w:rsid w:val="00F44E4A"/>
    <w:rsid w:val="00F5411C"/>
    <w:rsid w:val="00F86574"/>
    <w:rsid w:val="00F97779"/>
    <w:rsid w:val="00FD1C28"/>
    <w:rsid w:val="00FE4186"/>
    <w:rsid w:val="00FF0D87"/>
    <w:rsid w:val="00FF60D2"/>
    <w:rsid w:val="07BA6D5A"/>
    <w:rsid w:val="14637E6B"/>
    <w:rsid w:val="20420BD2"/>
    <w:rsid w:val="2CA349F9"/>
    <w:rsid w:val="30DA6B93"/>
    <w:rsid w:val="3EDC544F"/>
    <w:rsid w:val="40CE21E1"/>
    <w:rsid w:val="468C27FA"/>
    <w:rsid w:val="53A70AA6"/>
    <w:rsid w:val="743759A3"/>
    <w:rsid w:val="7C1F523B"/>
    <w:rsid w:val="7E8D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9">
    <w:name w:val="列出段落11"/>
    <w:basedOn w:val="1"/>
    <w:qFormat/>
    <w:uiPriority w:val="0"/>
    <w:pPr>
      <w:ind w:firstLine="420" w:firstLineChars="200"/>
    </w:pPr>
    <w:rPr>
      <w:rFonts w:ascii="Cambria" w:hAnsi="Cambria"/>
      <w:sz w:val="24"/>
      <w:szCs w:val="24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  <w:rPr>
      <w:rFonts w:ascii="Cambria" w:hAnsi="Cambria"/>
      <w:sz w:val="24"/>
      <w:szCs w:val="24"/>
    </w:rPr>
  </w:style>
  <w:style w:type="paragraph" w:customStyle="1" w:styleId="11">
    <w:name w:val="列出段落3"/>
    <w:basedOn w:val="1"/>
    <w:qFormat/>
    <w:uiPriority w:val="0"/>
    <w:pPr>
      <w:ind w:firstLine="420" w:firstLineChars="200"/>
    </w:pPr>
    <w:rPr>
      <w:rFonts w:ascii="Cambria" w:hAnsi="Cambria"/>
      <w:sz w:val="24"/>
      <w:szCs w:val="24"/>
    </w:rPr>
  </w:style>
  <w:style w:type="paragraph" w:customStyle="1" w:styleId="12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205</Words>
  <Characters>1169</Characters>
  <Lines>9</Lines>
  <Paragraphs>2</Paragraphs>
  <TotalTime>6</TotalTime>
  <ScaleCrop>false</ScaleCrop>
  <LinksUpToDate>false</LinksUpToDate>
  <CharactersWithSpaces>1372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2019-08-22T06:31:00Z</dcterms:created>
  <dc:creator>Alien</dc:creator>
  <cp:lastModifiedBy>Administrator</cp:lastModifiedBy>
  <cp:lastPrinted>2019-08-28T11:33:00Z</cp:lastPrinted>
  <dcterms:modified xsi:type="dcterms:W3CDTF">2019-08-29T02:36:18Z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