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年西北师范大学普通高职（专科）升本科考试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小学教育专业考试大纲</w:t>
      </w:r>
    </w:p>
    <w:p>
      <w:pPr>
        <w:adjustRightInd w:val="0"/>
        <w:snapToGrid w:val="0"/>
        <w:jc w:val="center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一、考试目的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全面考核普通高等学校高职（专科）小学教育及相关专业应届毕业生主干课程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sz w:val="28"/>
          <w:szCs w:val="28"/>
        </w:rPr>
        <w:t>是否达到教学大纲所规定的要求，考察其对小学教育学科中《教育学原理》和《教育心理学》的基本知识点和理论方法的掌握情况。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ascii="仿宋_GB2312" w:hAnsi="仿宋_GB2312" w:eastAsia="仿宋_GB2312" w:cs="仿宋_GB2312"/>
          <w:b/>
          <w:sz w:val="28"/>
          <w:szCs w:val="28"/>
        </w:rPr>
        <w:t>（一）教育学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</w:t>
      </w:r>
      <w:r>
        <w:rPr>
          <w:rFonts w:ascii="仿宋_GB2312" w:hAnsi="仿宋_GB2312" w:eastAsia="仿宋_GB2312" w:cs="仿宋_GB2312"/>
          <w:b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教育学及其发展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）教育学的研究对象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（2）教育学的产生与发展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）中国化马克思主义教育理论的发展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2</w:t>
      </w:r>
      <w:r>
        <w:rPr>
          <w:rFonts w:ascii="仿宋_GB2312" w:hAnsi="仿宋_GB2312" w:eastAsia="仿宋_GB2312" w:cs="仿宋_GB2312"/>
          <w:b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教育及其本质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（1）教育的产生与发展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（2）教育的基本内涵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（3）教育的要素与形态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3</w:t>
      </w:r>
      <w:r>
        <w:rPr>
          <w:rFonts w:ascii="仿宋_GB2312" w:hAnsi="仿宋_GB2312" w:eastAsia="仿宋_GB2312" w:cs="仿宋_GB2312"/>
          <w:b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教育与社会发展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（1）社会对教育的影响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（2）教育对社会的促进功能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（3）教育在社会主义现代化建设中的作用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4</w:t>
      </w:r>
      <w:r>
        <w:rPr>
          <w:rFonts w:ascii="仿宋_GB2312" w:hAnsi="仿宋_GB2312" w:eastAsia="仿宋_GB2312" w:cs="仿宋_GB2312"/>
          <w:b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教育与人的发展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（1）人的发展特点与规律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）影响人的发展的基本因素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（3）教育对人的发展的重大作用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5</w:t>
      </w:r>
      <w:r>
        <w:rPr>
          <w:rFonts w:ascii="仿宋_GB2312" w:hAnsi="仿宋_GB2312" w:eastAsia="仿宋_GB2312" w:cs="仿宋_GB2312"/>
          <w:b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教育目的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）教育目的概念与结构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（2）教育目的的理论基础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（3）我国的教育目的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6</w:t>
      </w:r>
      <w:r>
        <w:rPr>
          <w:rFonts w:ascii="仿宋_GB2312" w:hAnsi="仿宋_GB2312" w:eastAsia="仿宋_GB2312" w:cs="仿宋_GB2312"/>
          <w:b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人的全面发展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（1）德、智、体、美、劳的意义与目标、内容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（2）五育之间的关系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7</w:t>
      </w:r>
      <w:r>
        <w:rPr>
          <w:rFonts w:ascii="仿宋_GB2312" w:hAnsi="仿宋_GB2312" w:eastAsia="仿宋_GB2312" w:cs="仿宋_GB2312"/>
          <w:b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学校教育制度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（1）教育制度特点与发展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（2）现代学校教育制度的变革。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（3）我国现行学校教育制度改革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8</w:t>
      </w:r>
      <w:r>
        <w:rPr>
          <w:rFonts w:ascii="仿宋_GB2312" w:hAnsi="仿宋_GB2312" w:eastAsia="仿宋_GB2312" w:cs="仿宋_GB2312"/>
          <w:b/>
          <w:sz w:val="28"/>
          <w:szCs w:val="28"/>
        </w:rPr>
        <w:t>.课程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（1）课程类型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课程设计</w:t>
      </w:r>
      <w:r>
        <w:rPr>
          <w:rFonts w:hint="eastAsia" w:ascii="仿宋_GB2312" w:hAnsi="仿宋_GB2312" w:eastAsia="仿宋_GB2312" w:cs="仿宋_GB2312"/>
          <w:sz w:val="28"/>
          <w:szCs w:val="28"/>
        </w:rPr>
        <w:t>与开发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（3）课程改革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9</w:t>
      </w:r>
      <w:r>
        <w:rPr>
          <w:rFonts w:ascii="仿宋_GB2312" w:hAnsi="仿宋_GB2312" w:eastAsia="仿宋_GB2312" w:cs="仿宋_GB2312"/>
          <w:b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（1）教学过程与规律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（2）教学原则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（3）教学方法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（4）教学评价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（5）中小学教学改革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</w:t>
      </w:r>
      <w:r>
        <w:rPr>
          <w:rFonts w:ascii="仿宋_GB2312" w:hAnsi="仿宋_GB2312" w:eastAsia="仿宋_GB2312" w:cs="仿宋_GB2312"/>
          <w:b/>
          <w:sz w:val="28"/>
          <w:szCs w:val="28"/>
        </w:rPr>
        <w:t>0.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教师与学生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（1）教师劳动的特点与价值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（2）教师的权利与义务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（3）教师的素养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（4）教师与学生的关系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</w:t>
      </w:r>
      <w:r>
        <w:rPr>
          <w:rFonts w:ascii="仿宋_GB2312" w:hAnsi="仿宋_GB2312" w:eastAsia="仿宋_GB2312" w:cs="仿宋_GB2312"/>
          <w:b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德育与班主任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（1）德育的特点与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（2）德育的原则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（3）德育途径与方法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（4）班主任工作的内容和方法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（5）班集体的建设与管理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二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教育心理学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</w:t>
      </w:r>
      <w:r>
        <w:rPr>
          <w:rFonts w:ascii="仿宋_GB2312" w:hAnsi="仿宋_GB2312" w:eastAsia="仿宋_GB2312" w:cs="仿宋_GB2312"/>
          <w:b/>
          <w:sz w:val="28"/>
          <w:szCs w:val="28"/>
        </w:rPr>
        <w:t>. 教育心理学及其研究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教育心理学的研究对象、任务与作用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教育心理学的发展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教育心理学研究方法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2</w:t>
      </w:r>
      <w:r>
        <w:rPr>
          <w:rFonts w:ascii="仿宋_GB2312" w:hAnsi="仿宋_GB2312" w:eastAsia="仿宋_GB2312" w:cs="仿宋_GB2312"/>
          <w:b/>
          <w:sz w:val="28"/>
          <w:szCs w:val="28"/>
        </w:rPr>
        <w:t>.学生心理发展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皮亚杰的认知发展理论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维果茨基的发展理论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学生的情感与个性发展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3</w:t>
      </w:r>
      <w:r>
        <w:rPr>
          <w:rFonts w:ascii="仿宋_GB2312" w:hAnsi="仿宋_GB2312" w:eastAsia="仿宋_GB2312" w:cs="仿宋_GB2312"/>
          <w:b/>
          <w:sz w:val="28"/>
          <w:szCs w:val="28"/>
        </w:rPr>
        <w:t>.学生的个体差异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个体的智力差异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个体学习风格的差异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社会文化背景与性别差异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4</w:t>
      </w:r>
      <w:r>
        <w:rPr>
          <w:rFonts w:ascii="仿宋_GB2312" w:hAnsi="仿宋_GB2312" w:eastAsia="仿宋_GB2312" w:cs="仿宋_GB2312"/>
          <w:b/>
          <w:sz w:val="28"/>
          <w:szCs w:val="28"/>
        </w:rPr>
        <w:t>.学习心理导论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学习及其分类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学习与脑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学习理论发展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5</w:t>
      </w:r>
      <w:r>
        <w:rPr>
          <w:rFonts w:ascii="仿宋_GB2312" w:hAnsi="仿宋_GB2312" w:eastAsia="仿宋_GB2312" w:cs="仿宋_GB2312"/>
          <w:b/>
          <w:sz w:val="28"/>
          <w:szCs w:val="28"/>
        </w:rPr>
        <w:t>.行为学习理论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经典性条件作用理论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联结主义理论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操作性条件作用理论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</w:t>
      </w:r>
      <w:r>
        <w:rPr>
          <w:rFonts w:ascii="仿宋_GB2312" w:hAnsi="仿宋_GB2312" w:eastAsia="仿宋_GB2312" w:cs="仿宋_GB2312"/>
          <w:sz w:val="28"/>
          <w:szCs w:val="28"/>
        </w:rPr>
        <w:t>社会学习理论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6</w:t>
      </w:r>
      <w:r>
        <w:rPr>
          <w:rFonts w:ascii="仿宋_GB2312" w:hAnsi="仿宋_GB2312" w:eastAsia="仿宋_GB2312" w:cs="仿宋_GB2312"/>
          <w:b/>
          <w:sz w:val="28"/>
          <w:szCs w:val="28"/>
        </w:rPr>
        <w:t>.认知学习理论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早期的认知学习理论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认知—结构学习理论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认知同化学习理论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</w:t>
      </w:r>
      <w:r>
        <w:rPr>
          <w:rFonts w:ascii="仿宋_GB2312" w:hAnsi="仿宋_GB2312" w:eastAsia="仿宋_GB2312" w:cs="仿宋_GB2312"/>
          <w:sz w:val="28"/>
          <w:szCs w:val="28"/>
        </w:rPr>
        <w:t>学习的信息加工论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7</w:t>
      </w:r>
      <w:r>
        <w:rPr>
          <w:rFonts w:ascii="仿宋_GB2312" w:hAnsi="仿宋_GB2312" w:eastAsia="仿宋_GB2312" w:cs="仿宋_GB2312"/>
          <w:b/>
          <w:sz w:val="28"/>
          <w:szCs w:val="28"/>
        </w:rPr>
        <w:t>. 建构主义与人本主义学习理论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建构主义思想渊源与基本观点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个人建构主义理论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社会建构主义理论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</w:t>
      </w:r>
      <w:r>
        <w:rPr>
          <w:rFonts w:ascii="仿宋_GB2312" w:hAnsi="仿宋_GB2312" w:eastAsia="仿宋_GB2312" w:cs="仿宋_GB2312"/>
          <w:sz w:val="28"/>
          <w:szCs w:val="28"/>
        </w:rPr>
        <w:t>人本主义学习理论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8</w:t>
      </w:r>
      <w:r>
        <w:rPr>
          <w:rFonts w:ascii="仿宋_GB2312" w:hAnsi="仿宋_GB2312" w:eastAsia="仿宋_GB2312" w:cs="仿宋_GB2312"/>
          <w:b/>
          <w:sz w:val="28"/>
          <w:szCs w:val="28"/>
        </w:rPr>
        <w:t>.学习动机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学习动机的概念与理论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学习动机的培养与激发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9</w:t>
      </w:r>
      <w:r>
        <w:rPr>
          <w:rFonts w:ascii="仿宋_GB2312" w:hAnsi="仿宋_GB2312" w:eastAsia="仿宋_GB2312" w:cs="仿宋_GB2312"/>
          <w:b/>
          <w:sz w:val="28"/>
          <w:szCs w:val="28"/>
        </w:rPr>
        <w:t>.知识与技能的学习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知识的分类与表征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学习迁移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动作技能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</w:t>
      </w:r>
      <w:r>
        <w:rPr>
          <w:rFonts w:ascii="仿宋_GB2312" w:hAnsi="仿宋_GB2312" w:eastAsia="仿宋_GB2312" w:cs="仿宋_GB2312"/>
          <w:sz w:val="28"/>
          <w:szCs w:val="28"/>
        </w:rPr>
        <w:t>心智技能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</w:t>
      </w:r>
      <w:r>
        <w:rPr>
          <w:rFonts w:ascii="仿宋_GB2312" w:hAnsi="仿宋_GB2312" w:eastAsia="仿宋_GB2312" w:cs="仿宋_GB2312"/>
          <w:b/>
          <w:sz w:val="28"/>
          <w:szCs w:val="28"/>
        </w:rPr>
        <w:t>0.问题解决的学习与创造性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问题与问题解决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问题解决的过程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问题解决的训练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</w:t>
      </w:r>
      <w:r>
        <w:rPr>
          <w:rFonts w:ascii="仿宋_GB2312" w:hAnsi="仿宋_GB2312" w:eastAsia="仿宋_GB2312" w:cs="仿宋_GB2312"/>
          <w:sz w:val="28"/>
          <w:szCs w:val="28"/>
        </w:rPr>
        <w:t>创造性思维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</w:t>
      </w:r>
      <w:r>
        <w:rPr>
          <w:rFonts w:ascii="仿宋_GB2312" w:hAnsi="仿宋_GB2312" w:eastAsia="仿宋_GB2312" w:cs="仿宋_GB2312"/>
          <w:b/>
          <w:sz w:val="28"/>
          <w:szCs w:val="28"/>
        </w:rPr>
        <w:t>1.学习策略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学习策略与认知策略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元认知策略与资源管理策略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学习策略的促进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</w:t>
      </w:r>
      <w:r>
        <w:rPr>
          <w:rFonts w:ascii="仿宋_GB2312" w:hAnsi="仿宋_GB2312" w:eastAsia="仿宋_GB2312" w:cs="仿宋_GB2312"/>
          <w:b/>
          <w:sz w:val="28"/>
          <w:szCs w:val="28"/>
        </w:rPr>
        <w:t>2.品德的形成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品德心理概述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道德发展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品德的形成与发展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</w:t>
      </w:r>
      <w:r>
        <w:rPr>
          <w:rFonts w:ascii="仿宋_GB2312" w:hAnsi="仿宋_GB2312" w:eastAsia="仿宋_GB2312" w:cs="仿宋_GB2312"/>
          <w:b/>
          <w:sz w:val="28"/>
          <w:szCs w:val="28"/>
        </w:rPr>
        <w:t>3.学习评定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学习评定概述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标准化测验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教师自编测验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</w:t>
      </w:r>
      <w:r>
        <w:rPr>
          <w:rFonts w:ascii="仿宋_GB2312" w:hAnsi="仿宋_GB2312" w:eastAsia="仿宋_GB2312" w:cs="仿宋_GB2312"/>
          <w:sz w:val="28"/>
          <w:szCs w:val="28"/>
        </w:rPr>
        <w:t>真实性评定与评定结果报告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</w:t>
      </w:r>
      <w:r>
        <w:rPr>
          <w:rFonts w:ascii="仿宋_GB2312" w:hAnsi="仿宋_GB2312" w:eastAsia="仿宋_GB2312" w:cs="仿宋_GB2312"/>
          <w:b/>
          <w:sz w:val="28"/>
          <w:szCs w:val="28"/>
        </w:rPr>
        <w:t>4.教师心理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教师的角色与特征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师生互动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教师的成长与培养</w:t>
      </w:r>
    </w:p>
    <w:p>
      <w:pPr>
        <w:spacing w:before="156" w:beforeLines="50" w:after="156" w:afterLines="50" w:line="52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三、试题难易程度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较容易题          约30%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中等难度题        约50%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较难题            约20%</w:t>
      </w:r>
    </w:p>
    <w:p>
      <w:pPr>
        <w:spacing w:before="156" w:beforeLines="50" w:after="156" w:afterLines="50" w:line="52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试卷满分为200分，考试时间为1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分钟。</w:t>
      </w:r>
    </w:p>
    <w:p>
      <w:pPr>
        <w:spacing w:before="156" w:beforeLines="50" w:after="156" w:afterLines="50" w:line="52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《教育学原理》，教育学原理编写组，高等教育出版社，201</w:t>
      </w:r>
      <w:r>
        <w:rPr>
          <w:rFonts w:ascii="仿宋_GB2312" w:hAnsi="仿宋_GB2312" w:eastAsia="仿宋_GB2312" w:cs="仿宋_GB2312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年版。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《当代教育心理学》(第3版)，陈琦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刘儒德主</w:t>
      </w:r>
      <w:r>
        <w:rPr>
          <w:rFonts w:ascii="仿宋_GB2312" w:hAnsi="仿宋_GB2312" w:eastAsia="仿宋_GB2312" w:cs="仿宋_GB2312"/>
          <w:sz w:val="28"/>
          <w:szCs w:val="28"/>
        </w:rPr>
        <w:t>编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ascii="仿宋_GB2312" w:hAnsi="仿宋_GB2312" w:eastAsia="仿宋_GB2312" w:cs="仿宋_GB2312"/>
          <w:sz w:val="28"/>
          <w:szCs w:val="28"/>
        </w:rPr>
        <w:t>北京师范大学出版社</w:t>
      </w:r>
      <w:r>
        <w:rPr>
          <w:rFonts w:hint="eastAsia" w:ascii="仿宋_GB2312" w:hAnsi="仿宋_GB2312" w:eastAsia="仿宋_GB2312" w:cs="仿宋_GB2312"/>
          <w:sz w:val="28"/>
          <w:szCs w:val="28"/>
        </w:rPr>
        <w:t>，2</w:t>
      </w:r>
      <w:r>
        <w:rPr>
          <w:rFonts w:ascii="仿宋_GB2312" w:hAnsi="仿宋_GB2312" w:eastAsia="仿宋_GB2312" w:cs="仿宋_GB2312"/>
          <w:sz w:val="28"/>
          <w:szCs w:val="28"/>
        </w:rPr>
        <w:t>019</w:t>
      </w:r>
      <w:r>
        <w:rPr>
          <w:rFonts w:hint="eastAsia" w:ascii="仿宋_GB2312" w:hAnsi="仿宋_GB2312" w:eastAsia="仿宋_GB2312" w:cs="仿宋_GB2312"/>
          <w:sz w:val="28"/>
          <w:szCs w:val="28"/>
        </w:rPr>
        <w:t>年版。</w:t>
      </w: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984" w:right="1417" w:bottom="161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26"/>
    <w:rsid w:val="000D7E26"/>
    <w:rsid w:val="000E3C47"/>
    <w:rsid w:val="00324C45"/>
    <w:rsid w:val="003F1DE0"/>
    <w:rsid w:val="004A70C6"/>
    <w:rsid w:val="004C2014"/>
    <w:rsid w:val="004C782B"/>
    <w:rsid w:val="005168B2"/>
    <w:rsid w:val="005E0EC9"/>
    <w:rsid w:val="0062679B"/>
    <w:rsid w:val="00751DB4"/>
    <w:rsid w:val="0075561B"/>
    <w:rsid w:val="00782ACA"/>
    <w:rsid w:val="00874CD6"/>
    <w:rsid w:val="008E6E1A"/>
    <w:rsid w:val="00945747"/>
    <w:rsid w:val="009B4351"/>
    <w:rsid w:val="00C92BC7"/>
    <w:rsid w:val="00DB6B77"/>
    <w:rsid w:val="00E70D4B"/>
    <w:rsid w:val="00EF237A"/>
    <w:rsid w:val="00F76B61"/>
    <w:rsid w:val="00FB11B3"/>
    <w:rsid w:val="00FE0BE6"/>
    <w:rsid w:val="00FE67E8"/>
    <w:rsid w:val="01922CBD"/>
    <w:rsid w:val="061B71FF"/>
    <w:rsid w:val="0BE22279"/>
    <w:rsid w:val="0EC87C8C"/>
    <w:rsid w:val="16D80EDC"/>
    <w:rsid w:val="28F946DC"/>
    <w:rsid w:val="399D6EA9"/>
    <w:rsid w:val="4B8C0BF6"/>
    <w:rsid w:val="5E824DF7"/>
    <w:rsid w:val="6DDE0C0C"/>
    <w:rsid w:val="7A03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360" w:lineRule="exact"/>
      <w:ind w:firstLine="420" w:firstLineChars="200"/>
    </w:pPr>
    <w:rPr>
      <w:rFonts w:ascii="宋体" w:hAnsi="宋体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15"/>
    <w:basedOn w:val="7"/>
    <w:uiPriority w:val="0"/>
  </w:style>
  <w:style w:type="character" w:customStyle="1" w:styleId="10">
    <w:name w:val="正文文本缩进 字符"/>
    <w:basedOn w:val="7"/>
    <w:link w:val="2"/>
    <w:qFormat/>
    <w:uiPriority w:val="0"/>
    <w:rPr>
      <w:rFonts w:ascii="宋体" w:hAnsi="宋体" w:eastAsia="宋体" w:cs="Times New Roman"/>
      <w:szCs w:val="24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238</Words>
  <Characters>1359</Characters>
  <Lines>11</Lines>
  <Paragraphs>3</Paragraphs>
  <TotalTime>1134</TotalTime>
  <ScaleCrop>false</ScaleCrop>
  <LinksUpToDate>false</LinksUpToDate>
  <CharactersWithSpaces>1594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2020-12-29T06:09:00Z</dcterms:created>
  <dc:creator>dell</dc:creator>
  <cp:lastModifiedBy>李不太白</cp:lastModifiedBy>
  <cp:lastPrinted>2021-03-05T10:52:30Z</cp:lastPrinted>
  <dcterms:modified xsi:type="dcterms:W3CDTF">2021-03-06T05:54:23Z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