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contextualSpacing/>
        <w:jc w:val="center"/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  <w:t>蚌埠医学院202</w:t>
      </w: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  <w:lang w:val="en-US" w:eastAsia="zh-CN"/>
        </w:rPr>
        <w:t>1</w:t>
      </w:r>
      <w:bookmarkStart w:id="0" w:name="_GoBack"/>
      <w:bookmarkEnd w:id="0"/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  <w:t>年专升本考试大纲</w:t>
      </w:r>
    </w:p>
    <w:p>
      <w:pPr>
        <w:spacing w:line="360" w:lineRule="auto"/>
        <w:contextualSpacing/>
        <w:jc w:val="center"/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bCs/>
          <w:color w:val="000000" w:themeColor="text1"/>
          <w:sz w:val="28"/>
          <w:szCs w:val="28"/>
        </w:rPr>
        <w:t>《预防医学》</w:t>
      </w:r>
    </w:p>
    <w:p>
      <w:pPr>
        <w:spacing w:line="440" w:lineRule="exact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  <w:t>一、总纲</w:t>
      </w:r>
    </w:p>
    <w:p>
      <w:pPr>
        <w:spacing w:line="360" w:lineRule="auto"/>
        <w:ind w:firstLine="42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科学、公平、有效地测试考生是否具有继续攻读预防医学专业(三年制专升本)所需要的基础理论知识，以利于择优选拔，确保预防医学专业(三年制专升本)的招生质量。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eastAsia="zh-CN"/>
        </w:rPr>
        <w:t>二</w:t>
      </w: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</w:rPr>
        <w:t>、考试形式</w:t>
      </w: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eastAsia="zh-CN"/>
        </w:rPr>
        <w:t>及参考教材</w:t>
      </w:r>
    </w:p>
    <w:p>
      <w:pPr>
        <w:spacing w:line="360" w:lineRule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1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、</w:t>
      </w:r>
      <w:r>
        <w:rPr>
          <w:rFonts w:hint="eastAsia" w:ascii="新宋体" w:hAnsi="新宋体" w:eastAsia="新宋体" w:cs="新宋体"/>
          <w:sz w:val="28"/>
          <w:szCs w:val="28"/>
        </w:rPr>
        <w:t>考试形式：闭卷、笔试。</w:t>
      </w:r>
    </w:p>
    <w:p>
      <w:pPr>
        <w:spacing w:line="360" w:lineRule="auto"/>
        <w:rPr>
          <w:rFonts w:hint="eastAsia" w:ascii="新宋体" w:hAnsi="新宋体" w:eastAsia="新宋体" w:cs="新宋体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</w:rPr>
        <w:t>2、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试卷分值</w:t>
      </w:r>
      <w:r>
        <w:rPr>
          <w:rFonts w:hint="eastAsia" w:ascii="新宋体" w:hAnsi="新宋体" w:eastAsia="新宋体" w:cs="新宋体"/>
          <w:sz w:val="28"/>
          <w:szCs w:val="28"/>
        </w:rPr>
        <w:t>：1</w:t>
      </w: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5</w:t>
      </w:r>
      <w:r>
        <w:rPr>
          <w:rFonts w:hint="eastAsia" w:ascii="新宋体" w:hAnsi="新宋体" w:eastAsia="新宋体" w:cs="新宋体"/>
          <w:sz w:val="28"/>
          <w:szCs w:val="28"/>
        </w:rPr>
        <w:t>0分。</w:t>
      </w:r>
    </w:p>
    <w:p>
      <w:pPr>
        <w:spacing w:line="360" w:lineRule="auto"/>
        <w:rPr>
          <w:rFonts w:hint="eastAsia" w:ascii="新宋体" w:hAnsi="新宋体" w:eastAsia="新宋体" w:cs="新宋体"/>
          <w:sz w:val="28"/>
          <w:szCs w:val="28"/>
          <w:lang w:eastAsia="zh-CN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3</w:t>
      </w:r>
      <w:r>
        <w:rPr>
          <w:rFonts w:hint="eastAsia" w:ascii="新宋体" w:hAnsi="新宋体" w:eastAsia="新宋体" w:cs="新宋体"/>
          <w:sz w:val="28"/>
          <w:szCs w:val="28"/>
        </w:rPr>
        <w:t>、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考试题型</w:t>
      </w:r>
      <w:r>
        <w:rPr>
          <w:rFonts w:hint="eastAsia" w:ascii="新宋体" w:hAnsi="新宋体" w:eastAsia="新宋体" w:cs="新宋体"/>
          <w:sz w:val="28"/>
          <w:szCs w:val="28"/>
        </w:rPr>
        <w:t>：</w:t>
      </w:r>
      <w:r>
        <w:rPr>
          <w:rFonts w:hint="eastAsia" w:ascii="新宋体" w:hAnsi="新宋体" w:eastAsia="新宋体" w:cs="新宋体"/>
          <w:sz w:val="28"/>
          <w:szCs w:val="28"/>
          <w:lang w:eastAsia="zh-CN"/>
        </w:rPr>
        <w:t>单选题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sz w:val="28"/>
          <w:szCs w:val="28"/>
          <w:lang w:val="en-US" w:eastAsia="zh-CN"/>
        </w:rPr>
        <w:t>4、</w:t>
      </w:r>
      <w:r>
        <w:rPr>
          <w:rFonts w:hint="eastAsia" w:ascii="新宋体" w:hAnsi="新宋体" w:eastAsia="新宋体" w:cs="新宋体"/>
          <w:kern w:val="0"/>
          <w:sz w:val="28"/>
          <w:szCs w:val="28"/>
          <w:lang w:val="en-US" w:eastAsia="zh-CN"/>
        </w:rPr>
        <w:t>参考教材：</w:t>
      </w: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《预防医学》(第6版)，刘明清主编，人民卫生出版社，2019年3月</w:t>
      </w:r>
    </w:p>
    <w:p>
      <w:pPr>
        <w:spacing w:line="440" w:lineRule="exact"/>
        <w:contextualSpacing/>
        <w:rPr>
          <w:rFonts w:hint="eastAsia" w:ascii="新宋体" w:hAnsi="新宋体" w:eastAsia="新宋体" w:cs="新宋体"/>
          <w:kern w:val="0"/>
          <w:sz w:val="28"/>
          <w:szCs w:val="28"/>
          <w:lang w:val="en-US" w:eastAsia="zh-CN"/>
        </w:rPr>
      </w:pPr>
    </w:p>
    <w:p>
      <w:pPr>
        <w:spacing w:line="440" w:lineRule="exact"/>
        <w:contextualSpacing/>
        <w:rPr>
          <w:rFonts w:hint="eastAsia" w:ascii="新宋体" w:hAnsi="新宋体" w:eastAsia="新宋体" w:cs="新宋体"/>
          <w:kern w:val="0"/>
          <w:sz w:val="28"/>
          <w:szCs w:val="28"/>
          <w:lang w:val="en-US" w:eastAsia="zh-CN"/>
        </w:rPr>
      </w:pPr>
    </w:p>
    <w:p>
      <w:pPr>
        <w:numPr>
          <w:ilvl w:val="0"/>
          <w:numId w:val="1"/>
        </w:num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  <w:t>考试内容及要求</w:t>
      </w:r>
    </w:p>
    <w:p>
      <w:pPr>
        <w:spacing w:line="360" w:lineRule="auto"/>
        <w:ind w:firstLine="42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  <w:t xml:space="preserve">  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掌握各种环境因素对健康的影响及预防措施，掌握职业有害因素对健康的危害及常见的职业性病伤的控制、防护的原则及措施；掌握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</w:rPr>
        <w:t>常见的食品污染物的危害及合理营养指导知识；掌握传染病预防控制的措施及慢性非传染病的防治策略；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掌握流行病学的基本原理和方法；掌握统计学描述及常见的统计学假设检验方法；熟悉健康教育与健康促进的措施及突发公共卫生事件的应急策略；了解人群健康与社区公共卫生服务及医疗场所健康安全管理。</w:t>
      </w:r>
    </w:p>
    <w:p>
      <w:pPr>
        <w:numPr>
          <w:ilvl w:val="0"/>
          <w:numId w:val="0"/>
        </w:numPr>
        <w:spacing w:line="360" w:lineRule="auto"/>
        <w:contextualSpacing/>
        <w:rPr>
          <w:rFonts w:hint="default" w:ascii="新宋体" w:hAnsi="新宋体" w:eastAsia="新宋体" w:cs="新宋体"/>
          <w:b/>
          <w:color w:val="000000" w:themeColor="text1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绪论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1.掌握：预防医学的概念及其特点；健康的概念；三级预防的内容。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2.熟悉：预防医学的研究方法和内容；健康决定因素及健康生态学模型。</w:t>
      </w:r>
    </w:p>
    <w:p>
      <w:pPr>
        <w:numPr>
          <w:ilvl w:val="0"/>
          <w:numId w:val="0"/>
        </w:num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  <w:lang w:val="en-US" w:eastAsia="zh-CN"/>
        </w:rPr>
        <w:t>3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.了解：全人群策略和高危人群策略；预防医学的作用和贡献；学习预防医学的目的。</w:t>
      </w:r>
    </w:p>
    <w:p>
      <w:pPr>
        <w:numPr>
          <w:ilvl w:val="0"/>
          <w:numId w:val="0"/>
        </w:num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第一章  环境卫生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环境、环境污染的概念；环境污染对健康的危害；生物地球化学性疾病的概念和流行特征；碘缺乏症和地方性氟中毒的概念、流行病学特征、发病原因、临床表现、预防和治疗措施；生活饮用水的基本卫生要求、净化与消毒；住宅的基本卫生要求和室内空气污染的危害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2.熟悉：人与环境的关系；水源选择及其卫生防护、影响氯化清毒效果的因素；土壤污染的来源和对健康的危害；室内空气污染的来源和特点。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3.了解：环境保护的基本措施；生活饮用水卫生评价；室内空气污染的防制措施。粪便、垃圾的无害化处理；</w:t>
      </w:r>
    </w:p>
    <w:p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第二章  职业卫生服务与职业病管理</w:t>
      </w:r>
    </w:p>
    <w:p>
      <w:pPr>
        <w:spacing w:line="360" w:lineRule="auto"/>
        <w:ind w:firstLine="560" w:firstLineChars="200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职业性有害因素、职业性病伤的概念和种类；职业卫生服务的概念和实施原则；职业人群健康监护的内容和目的；职业病的概念和特点。常见职业有害因素对健康造成的危害，生产性毒物、职业中毒、生产性粉尘、尘肺、硅沉着病、中暑的概念；生产性粉尘的控制和防护的原则和措施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2.熟悉：职业病诊断治疗、处理和预防的原则以及职业病的报告制度；高温作业的概念及主要类型；中暑的定义及分类，防暑降温措施;噪声对听觉系统的影响，防止噪声危害的措施；电离辐射接触作业及其危害。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3.了解：法定职业病的种类；职业卫生服务的内容。</w:t>
      </w:r>
    </w:p>
    <w:p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第三章  食品安全与食物中毒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1.掌握：食品安全和食源性疾病的概念；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</w:rPr>
        <w:t>常见的食品污染物危害及其预防；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食品添加剂的使用原则；食物中毒的概念及特征、食物中毒的分类。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2.熟悉：食品污染的种类和来源；常见细菌性食物中毒的特点及预防措施；有毒动植物食物中毒的特征及防治措施；化学性食物中毒的临床特点及防治措施。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3.了解：各类食品的污染及防治；食品添加剂的概念及分类；真菌毒素和霉变食品中毒的特点及预防措施；食物中毒调查与处理。</w:t>
      </w:r>
    </w:p>
    <w:p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第四章  合理营养指导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掌握：营养、营养素、合理营养、平衡膳食、必需氨基酸、必需脂肪酸、膳食纤维、微量元素的概念；膳食营养素参考摄入量的概念；中国居民膳食指南与平衡膳食宝塔的要求；学龄前儿童、孕妇、乳母、老年人的营养需要及膳食特点；营养调查的概念和常用的方法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2.熟悉：各类营养素的功能、膳食来源及参考摄人量；蛋白质脂类营养价值的评价方法；常见营养缺乏病、营养过剩性疾病及营养状况的评价指标；患者的基本膳食和治疗膳食的适用对象。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3.了解：影响钙、铁锌吸收的因素；特殊生理阶段(孕妇、乳母、婴幼儿学龄前儿童及老年人)人群的营养指导；营养调查的内容与方法。</w:t>
      </w:r>
    </w:p>
    <w:p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第五章  健康管理与临床预防服务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1.熟悉：临床预防服务和健康管理的概念、临床预防服务的内容与实施原则；健康危险因素评估、健康维护计划的概念；健康教育与健康促进的概念，健康咨询的基本模式；控烟的策略及措施。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2.了解：健康危险因素评估的优先顺序和危险因素资料收集方法；健康维护计划制订的原则、主要内容；健康行为和健康危险行为。</w:t>
      </w:r>
    </w:p>
    <w:p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jc w:val="left"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第六章  人群健康与社区公共卫生服务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1.了解：人群健康与社区卫生的基本概念；社区基本公共卫生服务的定义和主要内容，居民健康档案管理；居民健康问题的描述方法，社区基本公共卫生服务项目实施与管理。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第七章  疾病的预防与控制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1.掌握：传染病的概念；传染病发生的基本条件；传染病流行过程的三个环节；传染病预防控制的措施；计划免疫的概念；慢性非传染病的概念和防治策略。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2.熟悉：影响传染病流行过程的因素，传染病预防控制的策略；免疫规划程序；疫苗的效果评价，慢性病自我管理。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3.了解：预防接种的种类，常见预防接种异常反应及处理；慢性非传染性疾病的流行现状；疾病管理的概念。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</w:p>
    <w:p>
      <w:pPr>
        <w:spacing w:line="360" w:lineRule="auto"/>
        <w:contextualSpacing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第八章  人群健康研究的统计学方法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1.掌握：统计学的基本概念；统计资料的类型；统计表的结构及编制要求；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统计表及统计图的制作；数值变量资料和分类变量资料统计描述的指标、计算及适用条件；数值变量资料和分类变量资料区间估计的方法，常用的假设检验方法及应用条件。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2.熟悉：医学统计工作的基本步骤；频数表的编制方法；正态分布曲线下的面积分布规律及参考值范围的制订。</w:t>
      </w:r>
    </w:p>
    <w:p>
      <w:pPr>
        <w:spacing w:line="360" w:lineRule="auto"/>
        <w:ind w:firstLine="560" w:firstLineChars="200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3.了解：t分布的特征；假设检验中可能发生的两类错误。</w:t>
      </w:r>
    </w:p>
    <w:p>
      <w:pPr>
        <w:spacing w:line="360" w:lineRule="auto"/>
        <w:contextualSpacing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pStyle w:val="5"/>
        <w:shd w:val="clear" w:color="auto" w:fill="FFFFFF"/>
        <w:spacing w:before="0" w:beforeAutospacing="0" w:after="0" w:afterAutospacing="0" w:line="360" w:lineRule="auto"/>
        <w:contextualSpacing/>
        <w:textAlignment w:val="baseline"/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kern w:val="2"/>
          <w:sz w:val="28"/>
          <w:szCs w:val="28"/>
        </w:rPr>
        <w:t>第九章  人群健康研究的流行病学原理和方法</w:t>
      </w:r>
    </w:p>
    <w:p>
      <w:pPr>
        <w:pStyle w:val="5"/>
        <w:shd w:val="clear" w:color="auto" w:fill="FFFFFF"/>
        <w:spacing w:before="0" w:beforeAutospacing="0" w:after="0" w:afterAutospacing="0"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掌握：流行病学常用研究方法；现况研究的概念及研究方法；病例对照研究和队列研究的基本原理、研究对象的选择、资料收集和分析方法；实验性研究的基本原理、特点、实验设计基本原则及临床试验的设计与实施要点；筛检试验的评价方法；公共卫生监测的定义及基本程序；暴发调查的一般步骤。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2.熟悉：流行病学设计的基本内容；疾病分布常用的测量指标；疾病的三间分布；普查与抽样调查的优缺点；病例对照研究和队列研究的优点和局限性；筛检试验的基本步骤；公共卫生监测的种类；疾病暴发的类型和流行曲线的特点。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3.了解：</w:t>
      </w:r>
      <w:r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  <w:t>流行病学研究方法的用途；病例对照研究的分类及用途；队列研究的分类及用途；实验性研究的分类、临床试验的用途；筛检试验的用途及筛检试验的实施原则；疾病监测方法；暴发原因的调查与分析。</w:t>
      </w:r>
    </w:p>
    <w:p>
      <w:pPr>
        <w:pStyle w:val="5"/>
        <w:shd w:val="clear" w:color="auto" w:fill="FFFFFF"/>
        <w:spacing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</w:p>
    <w:p>
      <w:pPr>
        <w:pStyle w:val="5"/>
        <w:shd w:val="clear" w:color="auto" w:fill="FFFFFF"/>
        <w:spacing w:line="360" w:lineRule="auto"/>
        <w:contextualSpacing/>
        <w:textAlignment w:val="baseline"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第十章 医疗场所健康安全管理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1.了解：医院安全管理的相关概念；标准防护的含义；患者安全和医务人员安全的防范措施；医院常见的有害因素及其来源；医务人员职业危害暴露及暴露的处理方法。</w:t>
      </w:r>
    </w:p>
    <w:p>
      <w:pPr>
        <w:pStyle w:val="5"/>
        <w:shd w:val="clear" w:color="auto" w:fill="FFFFFF"/>
        <w:spacing w:line="360" w:lineRule="auto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</w:p>
    <w:p>
      <w:pPr>
        <w:pStyle w:val="5"/>
        <w:shd w:val="clear" w:color="auto" w:fill="FFFFFF"/>
        <w:spacing w:line="360" w:lineRule="auto"/>
        <w:contextualSpacing/>
        <w:textAlignment w:val="baseline"/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</w:pPr>
      <w:r>
        <w:rPr>
          <w:rFonts w:hint="eastAsia" w:ascii="新宋体" w:hAnsi="新宋体" w:eastAsia="新宋体" w:cs="新宋体"/>
          <w:b/>
          <w:color w:val="000000" w:themeColor="text1"/>
          <w:sz w:val="28"/>
          <w:szCs w:val="28"/>
        </w:rPr>
        <w:t>第十一章 突发公共卫生事件及其应急策略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1.掌握：突发公共卫生事件的概念、特征、危害和应急处理原则。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2.熟悉：突发公共卫生事件的分类、分级、报告和应急预案制定内容。</w:t>
      </w:r>
    </w:p>
    <w:p>
      <w:pPr>
        <w:pStyle w:val="5"/>
        <w:shd w:val="clear" w:color="auto" w:fill="FFFFFF"/>
        <w:spacing w:line="360" w:lineRule="auto"/>
        <w:ind w:firstLine="560" w:firstLineChars="200"/>
        <w:contextualSpacing/>
        <w:textAlignment w:val="baseline"/>
        <w:rPr>
          <w:rFonts w:hint="eastAsia" w:ascii="新宋体" w:hAnsi="新宋体" w:eastAsia="新宋体" w:cs="新宋体"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新宋体" w:hAnsi="新宋体" w:eastAsia="新宋体" w:cs="新宋体"/>
          <w:color w:val="000000" w:themeColor="text1"/>
          <w:kern w:val="2"/>
          <w:sz w:val="28"/>
          <w:szCs w:val="28"/>
        </w:rPr>
        <w:t>3.了解：突发公共卫生事件的监测、预警以及应急反应。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BACA74"/>
    <w:multiLevelType w:val="singleLevel"/>
    <w:tmpl w:val="18BACA74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12EF"/>
    <w:rsid w:val="0000334A"/>
    <w:rsid w:val="000357F6"/>
    <w:rsid w:val="000A7A29"/>
    <w:rsid w:val="000B3682"/>
    <w:rsid w:val="000D3B5A"/>
    <w:rsid w:val="00124E6C"/>
    <w:rsid w:val="001858E9"/>
    <w:rsid w:val="001A2E3E"/>
    <w:rsid w:val="001A3677"/>
    <w:rsid w:val="001B5377"/>
    <w:rsid w:val="001F34A1"/>
    <w:rsid w:val="001F4F6F"/>
    <w:rsid w:val="002138A2"/>
    <w:rsid w:val="002260A9"/>
    <w:rsid w:val="00231369"/>
    <w:rsid w:val="002A5EE5"/>
    <w:rsid w:val="003047F9"/>
    <w:rsid w:val="00335276"/>
    <w:rsid w:val="003579DD"/>
    <w:rsid w:val="00366A2D"/>
    <w:rsid w:val="0037656B"/>
    <w:rsid w:val="0038135C"/>
    <w:rsid w:val="003F6746"/>
    <w:rsid w:val="004244CB"/>
    <w:rsid w:val="004761EF"/>
    <w:rsid w:val="00496B96"/>
    <w:rsid w:val="004A2AC2"/>
    <w:rsid w:val="00503857"/>
    <w:rsid w:val="005573A2"/>
    <w:rsid w:val="005750D2"/>
    <w:rsid w:val="00591D15"/>
    <w:rsid w:val="00595181"/>
    <w:rsid w:val="006460ED"/>
    <w:rsid w:val="00650FE9"/>
    <w:rsid w:val="00684982"/>
    <w:rsid w:val="006B12EF"/>
    <w:rsid w:val="006B34AE"/>
    <w:rsid w:val="006C6859"/>
    <w:rsid w:val="006F22BD"/>
    <w:rsid w:val="006F43DC"/>
    <w:rsid w:val="00746176"/>
    <w:rsid w:val="00751056"/>
    <w:rsid w:val="007A062B"/>
    <w:rsid w:val="007A7BB5"/>
    <w:rsid w:val="007B1098"/>
    <w:rsid w:val="007D50C8"/>
    <w:rsid w:val="008315BF"/>
    <w:rsid w:val="008319B1"/>
    <w:rsid w:val="008B030C"/>
    <w:rsid w:val="008D0529"/>
    <w:rsid w:val="008E2699"/>
    <w:rsid w:val="00912C27"/>
    <w:rsid w:val="00981225"/>
    <w:rsid w:val="009924F3"/>
    <w:rsid w:val="009966A8"/>
    <w:rsid w:val="009A0289"/>
    <w:rsid w:val="009A2FC8"/>
    <w:rsid w:val="009F2EDD"/>
    <w:rsid w:val="00A0275E"/>
    <w:rsid w:val="00A57BFD"/>
    <w:rsid w:val="00A6039C"/>
    <w:rsid w:val="00A60EA7"/>
    <w:rsid w:val="00A8293C"/>
    <w:rsid w:val="00AB3D37"/>
    <w:rsid w:val="00AC1F3E"/>
    <w:rsid w:val="00B153E3"/>
    <w:rsid w:val="00B167DB"/>
    <w:rsid w:val="00B458B1"/>
    <w:rsid w:val="00B46B22"/>
    <w:rsid w:val="00B75B93"/>
    <w:rsid w:val="00BB080E"/>
    <w:rsid w:val="00BB1532"/>
    <w:rsid w:val="00BF16AF"/>
    <w:rsid w:val="00C202F3"/>
    <w:rsid w:val="00C3165D"/>
    <w:rsid w:val="00C40295"/>
    <w:rsid w:val="00C76A15"/>
    <w:rsid w:val="00C83C71"/>
    <w:rsid w:val="00C902B0"/>
    <w:rsid w:val="00CF1EA0"/>
    <w:rsid w:val="00D15F41"/>
    <w:rsid w:val="00D234C6"/>
    <w:rsid w:val="00D44B8D"/>
    <w:rsid w:val="00DD41B7"/>
    <w:rsid w:val="00E371F3"/>
    <w:rsid w:val="00E54C3E"/>
    <w:rsid w:val="00E90224"/>
    <w:rsid w:val="00E95203"/>
    <w:rsid w:val="00EB747F"/>
    <w:rsid w:val="00EC335C"/>
    <w:rsid w:val="00EE669D"/>
    <w:rsid w:val="00F0117B"/>
    <w:rsid w:val="00F104FB"/>
    <w:rsid w:val="00F46BE6"/>
    <w:rsid w:val="00F52FD2"/>
    <w:rsid w:val="00F552AD"/>
    <w:rsid w:val="00F66324"/>
    <w:rsid w:val="00F916E0"/>
    <w:rsid w:val="00FC42AF"/>
    <w:rsid w:val="00FD7B1D"/>
    <w:rsid w:val="016E565E"/>
    <w:rsid w:val="049B0A1E"/>
    <w:rsid w:val="051F40BC"/>
    <w:rsid w:val="0A851AB2"/>
    <w:rsid w:val="22795A15"/>
    <w:rsid w:val="256D30E1"/>
    <w:rsid w:val="2E1A07DF"/>
    <w:rsid w:val="309D4D09"/>
    <w:rsid w:val="325A7894"/>
    <w:rsid w:val="454D520A"/>
    <w:rsid w:val="47D74C5A"/>
    <w:rsid w:val="4CAF33CC"/>
    <w:rsid w:val="5D9E4D1F"/>
    <w:rsid w:val="608238B6"/>
    <w:rsid w:val="665A5B37"/>
    <w:rsid w:val="67BA6558"/>
    <w:rsid w:val="73E2003B"/>
    <w:rsid w:val="77AC5AAB"/>
    <w:rsid w:val="7C1700E1"/>
    <w:rsid w:val="7D515B0D"/>
    <w:rsid w:val="7E81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Courier New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imes New Roman" w:hAnsi="Times New Roman" w:eastAsia="宋体"/>
      <w:sz w:val="18"/>
      <w:szCs w:val="18"/>
    </w:rPr>
  </w:style>
  <w:style w:type="character" w:customStyle="1" w:styleId="11">
    <w:name w:val="纯文本 Char"/>
    <w:basedOn w:val="8"/>
    <w:link w:val="2"/>
    <w:qFormat/>
    <w:uiPriority w:val="0"/>
    <w:rPr>
      <w:rFonts w:ascii="宋体" w:hAnsi="Courier New" w:eastAsia="宋体" w:cs="Courier New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D0C355-2119-4A6E-876B-889E942F21A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422</Words>
  <Characters>2408</Characters>
  <Lines>20</Lines>
  <Paragraphs>5</Paragraphs>
  <TotalTime>0</TotalTime>
  <ScaleCrop>false</ScaleCrop>
  <LinksUpToDate>false</LinksUpToDate>
  <CharactersWithSpaces>2825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2020-04-11T08:49:00Z</dcterms:created>
  <dc:creator>51358704@qq.com</dc:creator>
  <cp:lastModifiedBy>浅草蝶</cp:lastModifiedBy>
  <dcterms:modified xsi:type="dcterms:W3CDTF">2021-03-18T06:14:50Z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02C314E7374649139D36369A9733FF3B</vt:lpwstr>
  </property>
</Properties>
</file>